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902EA5" w14:textId="77777777" w:rsidR="00116446" w:rsidRDefault="00116446" w:rsidP="007217EF"/>
    <w:p w14:paraId="1F5A619C" w14:textId="77777777" w:rsidR="006C6B70" w:rsidRDefault="006C6B70" w:rsidP="007217EF"/>
    <w:p w14:paraId="337EF6E1" w14:textId="68397DB8" w:rsidR="00A625F8" w:rsidRPr="00FB2735" w:rsidRDefault="00F7614C" w:rsidP="00FB2735">
      <w:pPr>
        <w:pStyle w:val="berschrift2"/>
        <w:rPr>
          <w:b/>
          <w:sz w:val="32"/>
          <w:szCs w:val="32"/>
        </w:rPr>
      </w:pPr>
      <w:r>
        <w:rPr>
          <w:b/>
          <w:sz w:val="32"/>
        </w:rPr>
        <w:t xml:space="preserve">Căutarea separatorului de grăsime corespunzător</w:t>
      </w:r>
      <w:r>
        <w:rPr>
          <w:b/>
          <w:sz w:val="32"/>
        </w:rPr>
        <w:cr/>
      </w:r>
      <w:r>
        <w:rPr>
          <w:b/>
          <w:sz w:val="32"/>
        </w:rPr>
        <w:br/>
      </w:r>
      <w:r>
        <w:t xml:space="preserve">De la subsoluri, unde spațiul este limitat, până la instalarea în pământ - soluția de produs corespunzătoare pentru fiecare cerință</w:t>
      </w:r>
    </w:p>
    <w:p w14:paraId="41B3601F" w14:textId="77777777" w:rsidR="00A21C93" w:rsidRPr="003C5C0B" w:rsidRDefault="00A21C93" w:rsidP="00A21C93">
      <w:pPr>
        <w:rPr>
          <w:strike/>
        </w:rPr>
      </w:pPr>
      <w:r>
        <w:t xml:space="preserve">Grăsimile, uleiul și unsoarea - cunoscute ca FOG în industrie - nu au ce căuta în apele uzate.</w:t>
      </w:r>
      <w:r>
        <w:t xml:space="preserve"> </w:t>
      </w:r>
      <w:r>
        <w:t xml:space="preserve">În cazul în care cantități mari de FOG pătrund în canalizări, pot cauza daune considerabile și pot duce la coroziune, mirosuri și blocaje.</w:t>
      </w:r>
      <w:r>
        <w:t xml:space="preserve"> </w:t>
      </w:r>
      <w:r>
        <w:t xml:space="preserve">În ultimii ani, canalizările din Londra au ținut prima pagină a ziarelor, odată cu descoperirea unor imense cantități de grăsime.</w:t>
      </w:r>
      <w:r>
        <w:t xml:space="preserve"> </w:t>
      </w:r>
      <w:r>
        <w:t xml:space="preserve">Pentru a preveni acest lucru, este obligatoriu ca în aproape toate întreprinderile în care există ape uzate cu grăsime să fie utilizate separatoare de grăsime, care sunt proiectate și dimensionate în conformitate cu standardul european EN 1825, de exemplu în restaurante, bucătării industriale sau măcelării. </w:t>
      </w:r>
      <w:r>
        <w:rPr>
          <w:strike/>
        </w:rPr>
        <w:t xml:space="preserve"> </w:t>
      </w:r>
      <w:r>
        <w:t xml:space="preserve"> </w:t>
      </w:r>
      <w:r>
        <w:t xml:space="preserve">Separatoarele de grăsime înlătură în mare parte grăsimea și uleiul din apa uzată, înainte ca aceasta să fie evacuată în canalizare.</w:t>
      </w:r>
      <w:r>
        <w:t xml:space="preserve"> </w:t>
      </w:r>
      <w:r>
        <w:t xml:space="preserve">Însă, ce separator este corespunzător pentru ce domeniu de utilizare și ce sistem este conceput pentru ce situație de instalare?</w:t>
      </w:r>
      <w:r>
        <w:t xml:space="preserve"> </w:t>
      </w:r>
      <w:r>
        <w:t xml:space="preserve">Separatoarele sunt frecvent amplasate în subsoluri înghesuite, ceea ce face dificilă instalarea lor.</w:t>
      </w:r>
      <w:r>
        <w:t xml:space="preserve"> </w:t>
      </w:r>
      <w:r>
        <w:t xml:space="preserve">În același timp, oaspeții nu trebuie să fie expuși la posibilele mirosuri eliberate în timpul procesului de evacuare necesar.</w:t>
      </w:r>
    </w:p>
    <w:p w14:paraId="197B6B64" w14:textId="77777777" w:rsidR="00A21C93" w:rsidRPr="003C5C0B" w:rsidRDefault="00A21C93" w:rsidP="00A21C93">
      <w:pPr>
        <w:rPr>
          <w:lang w:val="en-US"/>
        </w:rPr>
      </w:pPr>
    </w:p>
    <w:p w14:paraId="2ED3A4E9" w14:textId="77777777" w:rsidR="00A21C93" w:rsidRPr="003C5C0B" w:rsidRDefault="00A21C93" w:rsidP="00A21C93">
      <w:pPr>
        <w:rPr>
          <w:b/>
        </w:rPr>
      </w:pPr>
      <w:r>
        <w:rPr>
          <w:b/>
        </w:rPr>
        <w:t xml:space="preserve">Curățarea apei uzate prin intermediul gravitației</w:t>
      </w:r>
    </w:p>
    <w:p w14:paraId="086A405C" w14:textId="77777777" w:rsidR="00A21C93" w:rsidRPr="003C5C0B" w:rsidRDefault="00A21C93" w:rsidP="00A21C93">
      <w:r>
        <w:t xml:space="preserve">Toate separatoarele de grăsime au un lucru în comun: acestea curăță apa uzată cu grăsime, cu ajutorul gravitației</w:t>
      </w:r>
      <w:r>
        <w:rPr>
          <w:strike/>
        </w:rPr>
        <w:t xml:space="preserve">.</w:t>
      </w:r>
      <w:r>
        <w:rPr>
          <w:strike/>
        </w:rPr>
        <w:t xml:space="preserve"> </w:t>
      </w:r>
      <w:r>
        <w:t xml:space="preserve">Substanțele din apele uzate, care sunt mai grele decât apa, se decantează </w:t>
      </w:r>
      <w:r>
        <w:rPr>
          <w:b/>
        </w:rPr>
        <w:t xml:space="preserve">(Figura 1)</w:t>
      </w:r>
      <w:r>
        <w:t xml:space="preserve"> în partea inferioară, unde se acumulează în colectorul de nămol.</w:t>
      </w:r>
      <w:r>
        <w:t xml:space="preserve"> </w:t>
      </w:r>
      <w:r>
        <w:t xml:space="preserve">Deasupra se află rezervorul separatorului de grăsime.</w:t>
      </w:r>
      <w:r>
        <w:t xml:space="preserve"> </w:t>
      </w:r>
      <w:r>
        <w:t xml:space="preserve">Aici uleiurile și grăsimile se separă de apa uzată, întrucât sunt mai dense decât apa și plutesc la suprafață.</w:t>
      </w:r>
      <w:r>
        <w:t xml:space="preserve"> </w:t>
      </w:r>
      <w:r>
        <w:t xml:space="preserve">Se formează un strat de grăsime în continuă creștere.</w:t>
      </w:r>
      <w:r>
        <w:t xml:space="preserve"> </w:t>
      </w:r>
      <w:r>
        <w:t xml:space="preserve">Apa uzată curățată în mare parte este evacuată printr-o gură de evacuare.</w:t>
      </w:r>
      <w:r>
        <w:t xml:space="preserve"> </w:t>
      </w:r>
    </w:p>
    <w:p w14:paraId="6F33C85C" w14:textId="77777777" w:rsidR="00A21C93" w:rsidRPr="003C5C0B" w:rsidRDefault="00A21C93" w:rsidP="00A21C93">
      <w:pPr>
        <w:rPr>
          <w:lang w:val="en-US"/>
        </w:rPr>
      </w:pPr>
    </w:p>
    <w:p w14:paraId="309A6171" w14:textId="77777777" w:rsidR="00A21C93" w:rsidRPr="003C5C0B" w:rsidRDefault="00A21C93" w:rsidP="00A21C93">
      <w:r>
        <w:rPr>
          <w:b/>
        </w:rPr>
        <w:t xml:space="preserve">Opțiunile de instalare</w:t>
      </w:r>
      <w:r>
        <w:rPr>
          <w:b/>
        </w:rPr>
        <w:t xml:space="preserve"> </w:t>
      </w:r>
    </w:p>
    <w:p w14:paraId="2D98F4CF" w14:textId="77777777" w:rsidR="00A21C93" w:rsidRPr="003C5C0B" w:rsidRDefault="00A21C93" w:rsidP="00A21C93">
      <w:r>
        <w:t xml:space="preserve">Separatoarele de grăsime pot fi montate fie ca instalație autoportantă în interiorul clădirii </w:t>
      </w:r>
      <w:r>
        <w:rPr>
          <w:b/>
        </w:rPr>
        <w:t xml:space="preserve">(Figura 2)</w:t>
      </w:r>
      <w:r>
        <w:t xml:space="preserve"> fie îngropat în exterior </w:t>
      </w:r>
      <w:r>
        <w:rPr>
          <w:b/>
        </w:rPr>
        <w:t xml:space="preserve">(Figura 3)</w:t>
      </w:r>
      <w:r>
        <w:t xml:space="preserve">.</w:t>
      </w:r>
      <w:r>
        <w:t xml:space="preserve"> </w:t>
      </w:r>
      <w:r>
        <w:t xml:space="preserve">Este necesar un spațiu suficient pentru instalarea, funcționarea, întreținerea și verificarea separatorului, iar camera în care este montat acesta nu trebuie să fie utilizată pentru depozitarea alimentelor.</w:t>
      </w:r>
      <w:r>
        <w:t xml:space="preserve"> </w:t>
      </w:r>
      <w:r>
        <w:t xml:space="preserve">Asigurați o ventilație corespunzătoare.</w:t>
      </w:r>
      <w:r>
        <w:t xml:space="preserve"> </w:t>
      </w:r>
      <w:r>
        <w:t xml:space="preserve">În plus, este necesar un racord pentru apă, pentru umplerea și curățarea separatorului și este necesară și o instalație electrică.</w:t>
      </w:r>
    </w:p>
    <w:p w14:paraId="5FF46AFC" w14:textId="77777777" w:rsidR="00A21C93" w:rsidRPr="003C5C0B" w:rsidRDefault="00A21C93" w:rsidP="00A21C93">
      <w:pPr>
        <w:tabs>
          <w:tab w:val="left" w:pos="1050"/>
        </w:tabs>
      </w:pPr>
      <w:r>
        <w:tab/>
      </w:r>
    </w:p>
    <w:p w14:paraId="3EB931D2" w14:textId="77777777" w:rsidR="00A21C93" w:rsidRPr="003C5C0B" w:rsidRDefault="00A21C93" w:rsidP="00A21C93">
      <w:r>
        <w:t xml:space="preserve">În cazul în care un separator de grăsimi urmează să fie instalat îngropat, acesta trebuie să fie amplasat în afara zonei circulate.</w:t>
      </w:r>
      <w:r>
        <w:t xml:space="preserve"> </w:t>
      </w:r>
      <w:r>
        <w:t xml:space="preserve">Bineînțeles, un separator instalat îngropat trebuie să fie mereu accesibil pentru întreținere, verificare și vidanjare.</w:t>
      </w:r>
    </w:p>
    <w:p w14:paraId="61B90AD2" w14:textId="77777777" w:rsidR="00A21C93" w:rsidRPr="003C5C0B" w:rsidRDefault="00A21C93" w:rsidP="00A21C93">
      <w:pPr>
        <w:rPr>
          <w:lang w:val="en-US"/>
        </w:rPr>
      </w:pPr>
    </w:p>
    <w:p w14:paraId="12E109B6" w14:textId="77777777" w:rsidR="00A21C93" w:rsidRPr="003C5C0B" w:rsidRDefault="00A21C93" w:rsidP="00A21C93">
      <w:r>
        <w:t xml:space="preserve">În general, separatoarele trebuie să fie instalate în apropierea bucătăriei.</w:t>
      </w:r>
      <w:r>
        <w:t xml:space="preserve"> </w:t>
      </w:r>
      <w:r>
        <w:t xml:space="preserve">Conductele de alimentare trebuie să aibă o înclinație de cel puțin 2 procente, pentru a preveni acumularea de grăsime.</w:t>
      </w:r>
      <w:r>
        <w:t xml:space="preserve"> </w:t>
      </w:r>
      <w:r>
        <w:t xml:space="preserve">În cazul în care acest lucru nu este posibil, din motive structurale sau operaționale și/sau dacă sunt necesare conducte mai lungi, trebuie să fie luate măsuri corespunzătoare pentru prevenirea acumulării și formarea depozitelor de grăsime.</w:t>
      </w:r>
      <w:r>
        <w:t xml:space="preserve"> </w:t>
      </w:r>
      <w:r>
        <w:t xml:space="preserve">Pentru prevenirea disconfortului creat de mirosuri, separatorul nu trebuie să fie amplasat în apropierea încăperilor obișnuite și în special, trebuie să fie amplasat departe de ferestre și deschiderile de ventilație.</w:t>
      </w:r>
      <w:r>
        <w:t xml:space="preserve"> </w:t>
      </w:r>
      <w:r>
        <w:t xml:space="preserve">Vidanjele trebuie să poată ajunge cu ușurință la separatoare, pentru a face vidanjarea rapidă și simplă.</w:t>
      </w:r>
      <w:r>
        <w:t xml:space="preserve"> </w:t>
      </w:r>
    </w:p>
    <w:p w14:paraId="5E3E426A" w14:textId="77777777" w:rsidR="00A21C93" w:rsidRPr="003C5C0B" w:rsidRDefault="00A21C93" w:rsidP="00A21C93">
      <w:pPr>
        <w:rPr>
          <w:lang w:val="en-US"/>
        </w:rPr>
      </w:pPr>
    </w:p>
    <w:p w14:paraId="1586B84C" w14:textId="77777777" w:rsidR="00A21C93" w:rsidRPr="003C5C0B" w:rsidRDefault="00A21C93" w:rsidP="00A21C93">
      <w:pPr>
        <w:rPr>
          <w:b/>
        </w:rPr>
      </w:pPr>
      <w:r>
        <w:rPr>
          <w:b/>
        </w:rPr>
        <mc:AlternateContent>
          <mc:Choice Requires="wps">
            <w:drawing>
              <wp:anchor distT="0" distB="0" distL="114300" distR="114300" simplePos="0" relativeHeight="251659264" behindDoc="0" locked="0" layoutInCell="1" allowOverlap="1" wp14:anchorId="5390E98E" wp14:editId="795CDF00">
                <wp:simplePos x="0" y="0"/>
                <wp:positionH relativeFrom="margin">
                  <wp:align>right</wp:align>
                </wp:positionH>
                <wp:positionV relativeFrom="paragraph">
                  <wp:posOffset>33020</wp:posOffset>
                </wp:positionV>
                <wp:extent cx="5667375" cy="3305175"/>
                <wp:effectExtent l="0" t="0" r="28575" b="28575"/>
                <wp:wrapNone/>
                <wp:docPr id="7" name="Textfeld 7"/>
                <wp:cNvGraphicFramePr/>
                <a:graphic xmlns:a="http://schemas.openxmlformats.org/drawingml/2006/main">
                  <a:graphicData uri="http://schemas.microsoft.com/office/word/2010/wordprocessingShape">
                    <wps:wsp>
                      <wps:cNvSpPr txBox="1"/>
                      <wps:spPr>
                        <a:xfrm>
                          <a:off x="0" y="0"/>
                          <a:ext cx="5667375" cy="33051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4DA396CF" w14:textId="77777777" w:rsidR="00A21C93" w:rsidRPr="00AB778B" w:rsidRDefault="00A21C93" w:rsidP="00A21C93">
                            <w:pPr>
                              <w:rPr>
                                <w:b/>
                              </w:rPr>
                            </w:pPr>
                            <w:r>
                              <w:rPr>
                                <w:b/>
                              </w:rPr>
                              <w:t xml:space="preserve">Soluția potrivită</w:t>
                            </w:r>
                          </w:p>
                          <w:p w14:paraId="17DD5F4A" w14:textId="77777777" w:rsidR="00A21C93" w:rsidRPr="00AB778B" w:rsidRDefault="00A21C93" w:rsidP="00A21C93">
                            <w:pPr>
                              <w:rPr>
                                <w:lang w:val="en-US"/>
                              </w:rPr>
                            </w:pPr>
                          </w:p>
                          <w:p w14:paraId="229D566D" w14:textId="77777777" w:rsidR="00A21C93" w:rsidRPr="00AB778B" w:rsidRDefault="00A21C93" w:rsidP="00A21C93">
                            <w:pPr>
                              <w:rPr>
                                <w:b/>
                              </w:rPr>
                            </w:pPr>
                            <w:r>
                              <w:rPr>
                                <w:b/>
                              </w:rPr>
                              <w:t xml:space="preserve">1.</w:t>
                            </w:r>
                            <w:r>
                              <w:rPr>
                                <w:b/>
                              </w:rPr>
                              <w:t xml:space="preserve"> </w:t>
                            </w:r>
                            <w:r>
                              <w:rPr>
                                <w:b/>
                              </w:rPr>
                              <w:t xml:space="preserve">Instalație autoportantă</w:t>
                            </w:r>
                            <w:r>
                              <w:rPr>
                                <w:b/>
                              </w:rPr>
                              <w:t xml:space="preserve"> </w:t>
                            </w:r>
                          </w:p>
                          <w:p w14:paraId="09096473" w14:textId="77777777" w:rsidR="00A21C93" w:rsidRPr="003C5C0B" w:rsidRDefault="00A21C93" w:rsidP="00A21C93">
                            <w:pPr>
                              <w:rPr>
                                <w:b/>
                                <w:sz w:val="28"/>
                                <w:szCs w:val="28"/>
                              </w:rPr>
                            </w:pPr>
                            <w:r>
                              <w:t xml:space="preserve">Separatoarele pentru instalații autoportante sunt disponibile în diferite dimensiuni nominale, în funcție de cantitatea de apă uzată produsă, ca de exemplu, KESSEL </w:t>
                            </w:r>
                            <w:r>
                              <w:rPr>
                                <w:i/>
                              </w:rPr>
                              <w:t xml:space="preserve">EasyCleanFree </w:t>
                            </w:r>
                            <w:r>
                              <w:t xml:space="preserve">disponibil cu dimensiuni de la NS 2 la </w:t>
                            </w:r>
                            <w:r>
                              <w:rPr>
                                <w:color w:val="000000" w:themeColor="text1"/>
                              </w:rPr>
                              <w:t xml:space="preserve">NS 50</w:t>
                            </w:r>
                            <w:r>
                              <w:t xml:space="preserve">.</w:t>
                            </w:r>
                            <w:r>
                              <w:t xml:space="preserve"> </w:t>
                            </w:r>
                          </w:p>
                          <w:p w14:paraId="485F42E1" w14:textId="77777777" w:rsidR="00A21C93" w:rsidRPr="003C5C0B" w:rsidRDefault="00A21C93" w:rsidP="00A21C93">
                            <w:pPr>
                              <w:rPr>
                                <w:b/>
                                <w:sz w:val="28"/>
                                <w:szCs w:val="28"/>
                                <w:lang w:val="en-US"/>
                              </w:rPr>
                            </w:pPr>
                          </w:p>
                          <w:p w14:paraId="099586EF" w14:textId="77777777" w:rsidR="00A21C93" w:rsidRPr="003C5C0B" w:rsidRDefault="00A21C93" w:rsidP="00A21C93">
                            <w:pPr>
                              <w:rPr>
                                <w:b/>
                              </w:rPr>
                            </w:pPr>
                            <w:r>
                              <w:rPr>
                                <w:b/>
                              </w:rPr>
                              <w:t xml:space="preserve">2.</w:t>
                            </w:r>
                            <w:r>
                              <w:rPr>
                                <w:b/>
                              </w:rPr>
                              <w:t xml:space="preserve"> </w:t>
                            </w:r>
                            <w:r>
                              <w:rPr>
                                <w:b/>
                              </w:rPr>
                              <w:t xml:space="preserve">Design modular</w:t>
                            </w:r>
                          </w:p>
                          <w:p w14:paraId="48664675" w14:textId="77777777" w:rsidR="00A21C93" w:rsidRPr="003C5C0B" w:rsidRDefault="00A21C93" w:rsidP="00A21C93">
                            <w:r>
                              <w:t xml:space="preserve">Separatoarele de grăsime (Figura 4) ale căror părți componente sunt transportate către un proiect și care sunt asamblate la locul de instalare sunt, de asemenea, disponibile pentru condiții extrem de limitate.</w:t>
                            </w:r>
                          </w:p>
                          <w:p w14:paraId="16A9C2DC" w14:textId="77777777" w:rsidR="00A21C93" w:rsidRPr="003C5C0B" w:rsidRDefault="00A21C93" w:rsidP="00A21C93">
                            <w:pPr>
                              <w:rPr>
                                <w:lang w:val="en-US"/>
                              </w:rPr>
                            </w:pPr>
                          </w:p>
                          <w:p w14:paraId="09A528EC" w14:textId="77777777" w:rsidR="00A21C93" w:rsidRPr="003C5C0B" w:rsidRDefault="00A21C93" w:rsidP="00A21C93">
                            <w:pPr>
                              <w:rPr>
                                <w:b/>
                              </w:rPr>
                            </w:pPr>
                            <w:r>
                              <w:rPr>
                                <w:b/>
                              </w:rPr>
                              <w:t xml:space="preserve">3.</w:t>
                            </w:r>
                            <w:r>
                              <w:rPr>
                                <w:b/>
                              </w:rPr>
                              <w:t xml:space="preserve"> </w:t>
                            </w:r>
                            <w:r>
                              <w:rPr>
                                <w:b/>
                              </w:rPr>
                              <w:t xml:space="preserve">Instalație subterană</w:t>
                            </w:r>
                          </w:p>
                          <w:p w14:paraId="201FA5A7" w14:textId="77777777" w:rsidR="00A21C93" w:rsidRPr="003C5C0B" w:rsidRDefault="00A21C93" w:rsidP="00A21C93">
                            <w:pPr>
                              <w:rPr>
                                <w:b/>
                                <w:sz w:val="28"/>
                                <w:szCs w:val="28"/>
                              </w:rPr>
                            </w:pPr>
                            <w:r>
                              <w:t xml:space="preserve">Instalarea subterană, în afara clădirii este o alternativă sigură și curată la instalația autoportantă.</w:t>
                            </w: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390E98E" id="_x0000_t202" coordsize="21600,21600" o:spt="202" path="m,l,21600r21600,l21600,xe">
                <v:stroke joinstyle="miter"/>
                <v:path gradientshapeok="t" o:connecttype="rect"/>
              </v:shapetype>
              <v:shape id="Textfeld 7" o:spid="_x0000_s1026" type="#_x0000_t202" style="position:absolute;margin-left:395.05pt;margin-top:2.6pt;width:446.25pt;height:260.25pt;z-index:25165926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" fillcolor="white [3201]" strokeweight=".5pt">
                <v:textbox>
                  <w:txbxContent>
                    <w:p w14:paraId="4DA396CF" w14:textId="77777777" w:rsidR="00A21C93" w:rsidRPr="00AB778B" w:rsidRDefault="00A21C93" w:rsidP="00A21C93">
                      <w:pPr>
                        <w:rPr>
                          <w:b/>
                        </w:rPr>
                      </w:pPr>
                      <w:r>
                        <w:rPr>
                          <w:b/>
                        </w:rPr>
                        <w:t xml:space="preserve">Soluția potrivită</w:t>
                      </w:r>
                    </w:p>
                    <w:p w14:paraId="17DD5F4A" w14:textId="77777777" w:rsidR="00A21C93" w:rsidRPr="00AB778B" w:rsidRDefault="00A21C93" w:rsidP="00A21C93">
                      <w:pPr>
                        <w:rPr>
                          <w:lang w:val="en-US"/>
                        </w:rPr>
                      </w:pPr>
                    </w:p>
                    <w:p w14:paraId="229D566D" w14:textId="77777777" w:rsidR="00A21C93" w:rsidRPr="00AB778B" w:rsidRDefault="00A21C93" w:rsidP="00A21C93">
                      <w:pPr>
                        <w:rPr>
                          <w:b/>
                        </w:rPr>
                      </w:pPr>
                      <w:r>
                        <w:rPr>
                          <w:b/>
                        </w:rPr>
                        <w:t xml:space="preserve">1.</w:t>
                      </w:r>
                      <w:r>
                        <w:rPr>
                          <w:b/>
                        </w:rPr>
                        <w:t xml:space="preserve"> </w:t>
                      </w:r>
                      <w:r>
                        <w:rPr>
                          <w:b/>
                        </w:rPr>
                        <w:t xml:space="preserve">Instalație autoportantă</w:t>
                      </w:r>
                      <w:r>
                        <w:rPr>
                          <w:b/>
                        </w:rPr>
                        <w:t xml:space="preserve"> </w:t>
                      </w:r>
                    </w:p>
                    <w:p w14:paraId="09096473" w14:textId="77777777" w:rsidR="00A21C93" w:rsidRPr="003C5C0B" w:rsidRDefault="00A21C93" w:rsidP="00A21C93">
                      <w:pPr>
                        <w:rPr>
                          <w:b/>
                          <w:sz w:val="28"/>
                          <w:szCs w:val="28"/>
                        </w:rPr>
                      </w:pPr>
                      <w:r>
                        <w:t xml:space="preserve">Separatoarele pentru instalații autoportante sunt disponibile în diferite dimensiuni nominale, în funcție de cantitatea de apă uzată produsă, ca de exemplu, KESSEL </w:t>
                      </w:r>
                      <w:r>
                        <w:rPr>
                          <w:i/>
                        </w:rPr>
                        <w:t xml:space="preserve">EasyCleanFree </w:t>
                      </w:r>
                      <w:r>
                        <w:t xml:space="preserve">disponibil cu dimensiuni de la NS 2 la </w:t>
                      </w:r>
                      <w:r>
                        <w:rPr>
                          <w:color w:val="000000" w:themeColor="text1"/>
                        </w:rPr>
                        <w:t xml:space="preserve">NS 50</w:t>
                      </w:r>
                      <w:r>
                        <w:t xml:space="preserve">.</w:t>
                      </w:r>
                      <w:r>
                        <w:t xml:space="preserve"> </w:t>
                      </w:r>
                    </w:p>
                    <w:p w14:paraId="485F42E1" w14:textId="77777777" w:rsidR="00A21C93" w:rsidRPr="003C5C0B" w:rsidRDefault="00A21C93" w:rsidP="00A21C93">
                      <w:pPr>
                        <w:rPr>
                          <w:b/>
                          <w:sz w:val="28"/>
                          <w:szCs w:val="28"/>
                          <w:lang w:val="en-US"/>
                        </w:rPr>
                      </w:pPr>
                    </w:p>
                    <w:p w14:paraId="099586EF" w14:textId="77777777" w:rsidR="00A21C93" w:rsidRPr="003C5C0B" w:rsidRDefault="00A21C93" w:rsidP="00A21C93">
                      <w:pPr>
                        <w:rPr>
                          <w:b/>
                        </w:rPr>
                      </w:pPr>
                      <w:r>
                        <w:rPr>
                          <w:b/>
                        </w:rPr>
                        <w:t xml:space="preserve">2.</w:t>
                      </w:r>
                      <w:r>
                        <w:rPr>
                          <w:b/>
                        </w:rPr>
                        <w:t xml:space="preserve"> </w:t>
                      </w:r>
                      <w:r>
                        <w:rPr>
                          <w:b/>
                        </w:rPr>
                        <w:t xml:space="preserve">Design modular</w:t>
                      </w:r>
                    </w:p>
                    <w:p w14:paraId="48664675" w14:textId="77777777" w:rsidR="00A21C93" w:rsidRPr="003C5C0B" w:rsidRDefault="00A21C93" w:rsidP="00A21C93">
                      <w:r>
                        <w:t xml:space="preserve">Separatoarele de grăsime (Figura 4) ale căror părți componente sunt transportate către un proiect și care sunt asamblate la locul de instalare sunt, de asemenea, disponibile pentru condiții extrem de limitate.</w:t>
                      </w:r>
                    </w:p>
                    <w:p w14:paraId="16A9C2DC" w14:textId="77777777" w:rsidR="00A21C93" w:rsidRPr="003C5C0B" w:rsidRDefault="00A21C93" w:rsidP="00A21C93">
                      <w:pPr>
                        <w:rPr>
                          <w:lang w:val="en-US"/>
                        </w:rPr>
                      </w:pPr>
                    </w:p>
                    <w:p w14:paraId="09A528EC" w14:textId="77777777" w:rsidR="00A21C93" w:rsidRPr="003C5C0B" w:rsidRDefault="00A21C93" w:rsidP="00A21C93">
                      <w:pPr>
                        <w:rPr>
                          <w:b/>
                        </w:rPr>
                      </w:pPr>
                      <w:r>
                        <w:rPr>
                          <w:b/>
                        </w:rPr>
                        <w:t xml:space="preserve">3.</w:t>
                      </w:r>
                      <w:r>
                        <w:rPr>
                          <w:b/>
                        </w:rPr>
                        <w:t xml:space="preserve"> </w:t>
                      </w:r>
                      <w:r>
                        <w:rPr>
                          <w:b/>
                        </w:rPr>
                        <w:t xml:space="preserve">Instalație subterană</w:t>
                      </w:r>
                    </w:p>
                    <w:p w14:paraId="201FA5A7" w14:textId="77777777" w:rsidR="00A21C93" w:rsidRPr="003C5C0B" w:rsidRDefault="00A21C93" w:rsidP="00A21C93">
                      <w:pPr>
                        <w:rPr>
                          <w:b/>
                          <w:sz w:val="28"/>
                          <w:szCs w:val="28"/>
                        </w:rPr>
                      </w:pPr>
                      <w:r>
                        <w:t xml:space="preserve">Instalarea subterană, în afara clădirii este o alternativă sigură și curată la instalația autoportantă.</w:t>
                      </w:r>
                      <w:r>
                        <w:t xml:space="preserve"> </w:t>
                      </w:r>
                    </w:p>
                  </w:txbxContent>
                </v:textbox>
                <w10:wrap anchorx="margin"/>
              </v:shape>
            </w:pict>
          </mc:Fallback>
        </mc:AlternateContent>
      </w:r>
    </w:p>
    <w:p w14:paraId="6C5902A4" w14:textId="77777777" w:rsidR="00A21C93" w:rsidRPr="003C5C0B" w:rsidRDefault="00A21C93" w:rsidP="00A21C93">
      <w:pPr>
        <w:rPr>
          <w:lang w:val="en-US"/>
        </w:rPr>
      </w:pPr>
    </w:p>
    <w:p w14:paraId="2DC72EE9" w14:textId="77777777" w:rsidR="00A21C93" w:rsidRPr="003C5C0B" w:rsidRDefault="00A21C93" w:rsidP="00A21C93">
      <w:pPr>
        <w:rPr>
          <w:b/>
          <w:sz w:val="28"/>
          <w:szCs w:val="28"/>
          <w:lang w:val="en-US"/>
        </w:rPr>
      </w:pPr>
    </w:p>
    <w:p w14:paraId="4D5F78AF" w14:textId="77777777" w:rsidR="00A21C93" w:rsidRPr="003C5C0B" w:rsidRDefault="00A21C93" w:rsidP="00A21C93">
      <w:pPr>
        <w:rPr>
          <w:b/>
          <w:sz w:val="28"/>
          <w:szCs w:val="28"/>
          <w:lang w:val="en-US"/>
        </w:rPr>
      </w:pPr>
    </w:p>
    <w:p w14:paraId="62A5BBD2" w14:textId="77777777" w:rsidR="00A21C93" w:rsidRPr="003C5C0B" w:rsidRDefault="00A21C93" w:rsidP="00A21C93">
      <w:pPr>
        <w:rPr>
          <w:b/>
          <w:sz w:val="28"/>
          <w:szCs w:val="28"/>
          <w:lang w:val="en-US"/>
        </w:rPr>
      </w:pPr>
    </w:p>
    <w:p w14:paraId="0B2356DC" w14:textId="77777777" w:rsidR="00A21C93" w:rsidRPr="003C5C0B" w:rsidRDefault="00A21C93" w:rsidP="00A21C93">
      <w:pPr>
        <w:rPr>
          <w:b/>
          <w:sz w:val="28"/>
          <w:szCs w:val="28"/>
          <w:lang w:val="en-US"/>
        </w:rPr>
      </w:pPr>
    </w:p>
    <w:p w14:paraId="65C7FB27" w14:textId="77777777" w:rsidR="00A21C93" w:rsidRPr="003C5C0B" w:rsidRDefault="00A21C93" w:rsidP="00A21C93">
      <w:pPr>
        <w:rPr>
          <w:b/>
          <w:sz w:val="28"/>
          <w:szCs w:val="28"/>
          <w:lang w:val="en-US"/>
        </w:rPr>
      </w:pPr>
    </w:p>
    <w:p w14:paraId="43FB0114" w14:textId="77777777" w:rsidR="00A21C93" w:rsidRPr="003C5C0B" w:rsidRDefault="00A21C93" w:rsidP="00A21C93">
      <w:pPr>
        <w:rPr>
          <w:b/>
          <w:sz w:val="28"/>
          <w:szCs w:val="28"/>
          <w:lang w:val="en-US"/>
        </w:rPr>
      </w:pPr>
    </w:p>
    <w:p w14:paraId="0F65240D" w14:textId="77777777" w:rsidR="00A21C93" w:rsidRPr="003C5C0B" w:rsidRDefault="00A21C93" w:rsidP="00A21C93">
      <w:pPr>
        <w:rPr>
          <w:b/>
          <w:sz w:val="28"/>
          <w:szCs w:val="28"/>
          <w:lang w:val="en-US"/>
        </w:rPr>
      </w:pPr>
    </w:p>
    <w:p w14:paraId="3624BAA6" w14:textId="77777777" w:rsidR="00A21C93" w:rsidRPr="003C5C0B" w:rsidRDefault="00A21C93" w:rsidP="00A21C93">
      <w:pPr>
        <w:rPr>
          <w:b/>
          <w:sz w:val="28"/>
          <w:szCs w:val="28"/>
          <w:lang w:val="en-US"/>
        </w:rPr>
      </w:pPr>
    </w:p>
    <w:p w14:paraId="3A19476D" w14:textId="77777777" w:rsidR="00A21C93" w:rsidRPr="003C5C0B" w:rsidRDefault="00A21C93" w:rsidP="00A21C93">
      <w:pPr>
        <w:rPr>
          <w:b/>
          <w:sz w:val="28"/>
          <w:szCs w:val="28"/>
          <w:lang w:val="en-US"/>
        </w:rPr>
      </w:pPr>
    </w:p>
    <w:p w14:paraId="76D5E142" w14:textId="77777777" w:rsidR="00A21C93" w:rsidRPr="003C5C0B" w:rsidRDefault="00A21C93" w:rsidP="00A21C93">
      <w:pPr>
        <w:rPr>
          <w:b/>
          <w:sz w:val="28"/>
          <w:szCs w:val="28"/>
          <w:lang w:val="en-US"/>
        </w:rPr>
      </w:pPr>
    </w:p>
    <w:p w14:paraId="062F97D1" w14:textId="77777777" w:rsidR="00A21C93" w:rsidRPr="003C5C0B" w:rsidRDefault="00A21C93" w:rsidP="00A21C93">
      <w:pPr>
        <w:rPr>
          <w:b/>
          <w:sz w:val="28"/>
          <w:szCs w:val="28"/>
          <w:lang w:val="en-US"/>
        </w:rPr>
      </w:pPr>
    </w:p>
    <w:p w14:paraId="6ADFE3B2" w14:textId="77777777" w:rsidR="00A21C93" w:rsidRPr="003C5C0B" w:rsidRDefault="00A21C93" w:rsidP="00A21C93">
      <w:pPr>
        <w:rPr>
          <w:b/>
          <w:sz w:val="28"/>
          <w:szCs w:val="28"/>
          <w:lang w:val="en-US"/>
        </w:rPr>
      </w:pPr>
    </w:p>
    <w:p w14:paraId="2A2F1B67" w14:textId="77777777" w:rsidR="00A21C93" w:rsidRPr="003C5C0B" w:rsidRDefault="00A21C93" w:rsidP="00A21C93">
      <w:pPr>
        <w:rPr>
          <w:b/>
          <w:sz w:val="28"/>
          <w:szCs w:val="28"/>
          <w:lang w:val="en-US"/>
        </w:rPr>
      </w:pPr>
    </w:p>
    <w:p w14:paraId="6C3AFC15" w14:textId="77777777" w:rsidR="00A21C93" w:rsidRPr="003C5C0B" w:rsidRDefault="00A21C93" w:rsidP="00A21C93">
      <w:pPr>
        <w:rPr>
          <w:b/>
          <w:sz w:val="28"/>
          <w:szCs w:val="28"/>
          <w:lang w:val="en-US"/>
        </w:rPr>
      </w:pPr>
    </w:p>
    <w:p w14:paraId="2DE59E47" w14:textId="77777777" w:rsidR="00A21C93" w:rsidRPr="003C5C0B" w:rsidRDefault="00A21C93" w:rsidP="00A21C93">
      <w:pPr>
        <w:rPr>
          <w:b/>
          <w:sz w:val="28"/>
          <w:szCs w:val="28"/>
          <w:lang w:val="en-US"/>
        </w:rPr>
      </w:pPr>
    </w:p>
    <w:p w14:paraId="5CF5CBF4" w14:textId="77777777" w:rsidR="00A21C93" w:rsidRPr="003C5C0B" w:rsidRDefault="00A21C93" w:rsidP="00A21C93">
      <w:pPr>
        <w:rPr>
          <w:b/>
          <w:lang w:val="en-US"/>
        </w:rPr>
      </w:pPr>
    </w:p>
    <w:p w14:paraId="5C9E3864" w14:textId="77777777" w:rsidR="00A21C93" w:rsidRPr="003C5C0B" w:rsidRDefault="00A21C93" w:rsidP="00A21C93">
      <w:pPr>
        <w:rPr>
          <w:b/>
        </w:rPr>
      </w:pPr>
      <w:r>
        <w:rPr>
          <w:b/>
        </w:rPr>
        <w:t xml:space="preserve">Instalația de ridicare corespunzătoare pentru separatoare de grăsime</w:t>
      </w:r>
    </w:p>
    <w:p w14:paraId="3CE62B9F" w14:textId="77777777" w:rsidR="00A21C93" w:rsidRPr="003C5C0B" w:rsidRDefault="00A21C93" w:rsidP="00A21C93">
      <w:pPr>
        <w:autoSpaceDE w:val="0"/>
        <w:autoSpaceDN w:val="0"/>
        <w:adjustRightInd w:val="0"/>
        <w:rPr>
          <w:bCs/>
          <w:rFonts w:eastAsia="HelveticaNeueLTStd-Cn"/>
        </w:rPr>
      </w:pPr>
      <w:r>
        <w:t xml:space="preserve">Conform EN 752-1, este necesară o instalație de ridicare dublă în aval </w:t>
      </w:r>
      <w:r>
        <w:rPr>
          <w:b/>
        </w:rPr>
        <w:t xml:space="preserve">(Figura 5)</w:t>
      </w:r>
      <w:r>
        <w:t xml:space="preserve"> în cazul în care separatorul de grăsime este montat sub nivelul de refulare, sau dacă scurgerile gravitaționale către rețeaua de apă uzată nu sunt fezabile.</w:t>
      </w:r>
      <w:r>
        <w:t xml:space="preserve"> </w:t>
      </w:r>
    </w:p>
    <w:p w14:paraId="1E65CA1D" w14:textId="2BF21C57" w:rsidR="00A21C93" w:rsidRDefault="00A21C93" w:rsidP="00A21C93">
      <w:pPr>
        <w:rPr>
          <w:b/>
          <w:lang w:val="en-US"/>
        </w:rPr>
      </w:pPr>
    </w:p>
    <w:p w14:paraId="02360DE0" w14:textId="77777777" w:rsidR="00884EAD" w:rsidRPr="003C5C0B" w:rsidRDefault="00884EAD" w:rsidP="00A21C93">
      <w:pPr>
        <w:rPr>
          <w:b/>
          <w:lang w:val="en-US"/>
        </w:rPr>
      </w:pPr>
    </w:p>
    <w:p w14:paraId="420779DA" w14:textId="77777777" w:rsidR="00A21C93" w:rsidRPr="003C5C0B" w:rsidRDefault="00A21C93" w:rsidP="00A21C93">
      <w:pPr>
        <w:rPr>
          <w:b/>
        </w:rPr>
      </w:pPr>
      <w:r>
        <w:rPr>
          <w:b/>
        </w:rPr>
        <w:t xml:space="preserve">Evacuare fără miros?</w:t>
      </w:r>
      <w:r>
        <w:rPr>
          <w:b/>
        </w:rPr>
        <w:t xml:space="preserve"> </w:t>
      </w:r>
      <w:r>
        <w:rPr>
          <w:b/>
        </w:rPr>
        <w:t xml:space="preserve">- cum să găsiți opțiunea de evacuare potrivită</w:t>
      </w:r>
    </w:p>
    <w:p w14:paraId="33DA6654" w14:textId="77777777" w:rsidR="00A21C93" w:rsidRPr="003C5C0B" w:rsidRDefault="00A21C93" w:rsidP="00A21C93">
      <w:r>
        <w:t xml:space="preserve">Sunt disponibile diferite versiuni de evacuare, în funcție de locul în care este amplasat separatorul, de frecvența cu care trebuie să fie golit și de opțiunile de evacuare disponibile:</w:t>
      </w:r>
      <w:r>
        <w:t xml:space="preserve"> </w:t>
      </w:r>
    </w:p>
    <w:p w14:paraId="5C947EF4" w14:textId="77777777" w:rsidR="00A21C93" w:rsidRPr="003C5C0B" w:rsidRDefault="00A21C93" w:rsidP="00A21C93">
      <w:pPr>
        <w:rPr>
          <w:b/>
          <w:lang w:val="en-US"/>
        </w:rPr>
      </w:pPr>
    </w:p>
    <w:tbl>
      <w:tblPr>
        <w:tblStyle w:val="Tabellenraster"/>
        <w:tblpPr w:leftFromText="141" w:rightFromText="141" w:vertAnchor="text" w:horzAnchor="margin" w:tblpY="141"/>
        <w:tblW w:w="9331" w:type="dxa"/>
        <w:tblLook w:val="04A0" w:firstRow="1" w:lastRow="0" w:firstColumn="1" w:lastColumn="0" w:noHBand="0" w:noVBand="1"/>
      </w:tblPr>
      <w:tblGrid>
        <w:gridCol w:w="5327"/>
        <w:gridCol w:w="444"/>
        <w:gridCol w:w="433"/>
        <w:gridCol w:w="708"/>
        <w:gridCol w:w="851"/>
        <w:gridCol w:w="731"/>
        <w:gridCol w:w="837"/>
      </w:tblGrid>
      <w:tr w:rsidR="00A21C93" w:rsidRPr="00B66528" w14:paraId="2795320A" w14:textId="77777777" w:rsidTr="007342B8">
        <w:tc>
          <w:tcPr>
            <w:tcW w:w="5327" w:type="dxa"/>
            <w:tcBorders>
              <w:top w:val="single" w:sz="12" w:space="0" w:color="auto"/>
              <w:left w:val="single" w:sz="12" w:space="0" w:color="auto"/>
              <w:bottom w:val="single" w:sz="12" w:space="0" w:color="auto"/>
            </w:tcBorders>
          </w:tcPr>
          <w:p w14:paraId="47D739B2" w14:textId="77777777" w:rsidR="00A21C93" w:rsidRPr="00B66528" w:rsidRDefault="00A21C93" w:rsidP="007342B8">
            <w:pPr>
              <w:rPr>
                <w:b/>
                <w:sz w:val="20"/>
              </w:rPr>
            </w:pPr>
            <w:r>
              <w:rPr>
                <w:b/>
                <w:sz w:val="20"/>
              </w:rPr>
              <w:t xml:space="preserve">Versiune</w:t>
            </w:r>
          </w:p>
        </w:tc>
        <w:tc>
          <w:tcPr>
            <w:tcW w:w="444" w:type="dxa"/>
            <w:tcBorders>
              <w:top w:val="single" w:sz="12" w:space="0" w:color="auto"/>
              <w:bottom w:val="single" w:sz="12" w:space="0" w:color="auto"/>
            </w:tcBorders>
          </w:tcPr>
          <w:p w14:paraId="26CD4073" w14:textId="77777777" w:rsidR="00A21C93" w:rsidRPr="00B66528" w:rsidRDefault="00A21C93" w:rsidP="007342B8">
            <w:pPr>
              <w:rPr>
                <w:b/>
                <w:sz w:val="20"/>
                <w:vertAlign w:val="superscript"/>
              </w:rPr>
            </w:pPr>
            <w:r>
              <w:rPr>
                <w:b/>
                <w:sz w:val="20"/>
              </w:rPr>
              <w:t xml:space="preserve">G</w:t>
            </w:r>
            <w:r>
              <w:rPr>
                <w:b/>
                <w:sz w:val="20"/>
                <w:vertAlign w:val="superscript"/>
              </w:rPr>
              <w:t xml:space="preserve">1</w:t>
            </w:r>
          </w:p>
        </w:tc>
        <w:tc>
          <w:tcPr>
            <w:tcW w:w="433" w:type="dxa"/>
            <w:tcBorders>
              <w:top w:val="single" w:sz="12" w:space="0" w:color="auto"/>
              <w:bottom w:val="single" w:sz="12" w:space="0" w:color="auto"/>
            </w:tcBorders>
          </w:tcPr>
          <w:p w14:paraId="2B2E4D00" w14:textId="77777777" w:rsidR="00A21C93" w:rsidRPr="00B66528" w:rsidRDefault="00A21C93" w:rsidP="007342B8">
            <w:pPr>
              <w:rPr>
                <w:b/>
                <w:sz w:val="20"/>
                <w:vertAlign w:val="superscript"/>
              </w:rPr>
            </w:pPr>
            <w:r>
              <w:rPr>
                <w:b/>
                <w:sz w:val="20"/>
              </w:rPr>
              <w:t xml:space="preserve">D</w:t>
            </w:r>
            <w:r>
              <w:rPr>
                <w:b/>
                <w:sz w:val="20"/>
                <w:vertAlign w:val="superscript"/>
              </w:rPr>
              <w:t xml:space="preserve">2</w:t>
            </w:r>
          </w:p>
        </w:tc>
        <w:tc>
          <w:tcPr>
            <w:tcW w:w="708" w:type="dxa"/>
            <w:tcBorders>
              <w:top w:val="single" w:sz="12" w:space="0" w:color="auto"/>
              <w:bottom w:val="single" w:sz="12" w:space="0" w:color="auto"/>
            </w:tcBorders>
          </w:tcPr>
          <w:p w14:paraId="2A4CCEF2" w14:textId="77777777" w:rsidR="00A21C93" w:rsidRPr="00B66528" w:rsidRDefault="00A21C93" w:rsidP="007342B8">
            <w:pPr>
              <w:rPr>
                <w:b/>
                <w:sz w:val="20"/>
                <w:vertAlign w:val="superscript"/>
              </w:rPr>
            </w:pPr>
            <w:r>
              <w:rPr>
                <w:b/>
                <w:sz w:val="20"/>
              </w:rPr>
              <w:t xml:space="preserve">D+S</w:t>
            </w:r>
            <w:r>
              <w:rPr>
                <w:b/>
                <w:sz w:val="20"/>
                <w:vertAlign w:val="superscript"/>
              </w:rPr>
              <w:t xml:space="preserve">3</w:t>
            </w:r>
          </w:p>
        </w:tc>
        <w:tc>
          <w:tcPr>
            <w:tcW w:w="851" w:type="dxa"/>
            <w:tcBorders>
              <w:top w:val="single" w:sz="12" w:space="0" w:color="auto"/>
              <w:bottom w:val="single" w:sz="12" w:space="0" w:color="auto"/>
            </w:tcBorders>
          </w:tcPr>
          <w:p w14:paraId="5FABDA80" w14:textId="77777777" w:rsidR="00A21C93" w:rsidRPr="00B66528" w:rsidRDefault="00A21C93" w:rsidP="007342B8">
            <w:pPr>
              <w:rPr>
                <w:b/>
                <w:sz w:val="20"/>
                <w:vertAlign w:val="superscript"/>
              </w:rPr>
            </w:pPr>
            <w:r>
              <w:rPr>
                <w:b/>
                <w:sz w:val="20"/>
              </w:rPr>
              <w:t xml:space="preserve">D+SP</w:t>
            </w:r>
            <w:r>
              <w:rPr>
                <w:b/>
                <w:sz w:val="20"/>
                <w:vertAlign w:val="superscript"/>
              </w:rPr>
              <w:t xml:space="preserve">4</w:t>
            </w:r>
          </w:p>
        </w:tc>
        <w:tc>
          <w:tcPr>
            <w:tcW w:w="731" w:type="dxa"/>
            <w:tcBorders>
              <w:top w:val="single" w:sz="12" w:space="0" w:color="auto"/>
              <w:bottom w:val="single" w:sz="12" w:space="0" w:color="auto"/>
            </w:tcBorders>
          </w:tcPr>
          <w:p w14:paraId="5EEA505E" w14:textId="77777777" w:rsidR="00A21C93" w:rsidRPr="00B66528" w:rsidRDefault="00A21C93" w:rsidP="007342B8">
            <w:pPr>
              <w:rPr>
                <w:b/>
                <w:sz w:val="20"/>
                <w:vertAlign w:val="superscript"/>
              </w:rPr>
            </w:pPr>
            <w:r>
              <w:rPr>
                <w:b/>
                <w:sz w:val="20"/>
              </w:rPr>
              <w:t xml:space="preserve">M+S</w:t>
            </w:r>
            <w:r>
              <w:rPr>
                <w:b/>
                <w:sz w:val="20"/>
                <w:vertAlign w:val="superscript"/>
              </w:rPr>
              <w:t xml:space="preserve">5</w:t>
            </w:r>
          </w:p>
        </w:tc>
        <w:tc>
          <w:tcPr>
            <w:tcW w:w="837" w:type="dxa"/>
            <w:tcBorders>
              <w:top w:val="single" w:sz="12" w:space="0" w:color="auto"/>
              <w:bottom w:val="single" w:sz="12" w:space="0" w:color="auto"/>
              <w:right w:val="single" w:sz="12" w:space="0" w:color="auto"/>
            </w:tcBorders>
          </w:tcPr>
          <w:p w14:paraId="5E1A0741" w14:textId="77777777" w:rsidR="00A21C93" w:rsidRPr="00B66528" w:rsidRDefault="00A21C93" w:rsidP="007342B8">
            <w:pPr>
              <w:rPr>
                <w:b/>
                <w:sz w:val="20"/>
                <w:vertAlign w:val="superscript"/>
              </w:rPr>
            </w:pPr>
            <w:r>
              <w:rPr>
                <w:b/>
                <w:sz w:val="20"/>
              </w:rPr>
              <w:t xml:space="preserve">PV+S</w:t>
            </w:r>
            <w:r>
              <w:rPr>
                <w:b/>
                <w:sz w:val="20"/>
                <w:vertAlign w:val="superscript"/>
              </w:rPr>
              <w:t xml:space="preserve">6</w:t>
            </w:r>
          </w:p>
        </w:tc>
      </w:tr>
      <w:tr w:rsidR="00A21C93" w:rsidRPr="00B66528" w14:paraId="56F72A33" w14:textId="77777777" w:rsidTr="007342B8">
        <w:tc>
          <w:tcPr>
            <w:tcW w:w="5327" w:type="dxa"/>
            <w:tcBorders>
              <w:top w:val="single" w:sz="12" w:space="0" w:color="auto"/>
              <w:left w:val="single" w:sz="12" w:space="0" w:color="auto"/>
            </w:tcBorders>
          </w:tcPr>
          <w:p w14:paraId="21AD72EA" w14:textId="77777777" w:rsidR="00A21C93" w:rsidRPr="00B66528" w:rsidRDefault="00A21C93" w:rsidP="007342B8">
            <w:pPr>
              <w:autoSpaceDE w:val="0"/>
              <w:autoSpaceDN w:val="0"/>
              <w:adjustRightInd w:val="0"/>
              <w:rPr>
                <w:b/>
                <w:sz w:val="20"/>
              </w:rPr>
            </w:pPr>
            <w:r>
              <w:rPr>
                <w:b/>
                <w:sz w:val="20"/>
              </w:rPr>
              <w:t xml:space="preserve">Vidanjare fără miros</w:t>
            </w:r>
          </w:p>
          <w:p w14:paraId="161E4736" w14:textId="77777777" w:rsidR="00A21C93" w:rsidRPr="00B66528" w:rsidRDefault="00A21C93" w:rsidP="007342B8">
            <w:pPr>
              <w:autoSpaceDE w:val="0"/>
              <w:autoSpaceDN w:val="0"/>
              <w:adjustRightInd w:val="0"/>
              <w:rPr>
                <w:sz w:val="20"/>
              </w:rPr>
            </w:pPr>
            <w:r>
              <w:rPr>
                <w:sz w:val="20"/>
              </w:rPr>
              <w:t xml:space="preserve">Racordul direct de vidanjare permite extragerea conținutului separatorului de către vehiculul de evacuare, fără a deschide capacele separatorului.</w:t>
            </w:r>
          </w:p>
        </w:tc>
        <w:tc>
          <w:tcPr>
            <w:tcW w:w="444" w:type="dxa"/>
            <w:tcBorders>
              <w:top w:val="single" w:sz="12" w:space="0" w:color="auto"/>
            </w:tcBorders>
            <w:vAlign w:val="center"/>
          </w:tcPr>
          <w:p w14:paraId="229EB20B" w14:textId="77777777" w:rsidR="00A21C93" w:rsidRPr="00B66528" w:rsidRDefault="00A21C93" w:rsidP="007342B8">
            <w:pPr>
              <w:jc w:val="center"/>
              <w:rPr>
                <w:sz w:val="20"/>
              </w:rPr>
            </w:pPr>
          </w:p>
        </w:tc>
        <w:tc>
          <w:tcPr>
            <w:tcW w:w="433" w:type="dxa"/>
            <w:tcBorders>
              <w:top w:val="single" w:sz="12" w:space="0" w:color="auto"/>
            </w:tcBorders>
            <w:vAlign w:val="center"/>
          </w:tcPr>
          <w:p w14:paraId="3D211827" w14:textId="77777777" w:rsidR="00A21C93" w:rsidRPr="00B66528" w:rsidRDefault="00A21C93" w:rsidP="007342B8">
            <w:pPr>
              <w:jc w:val="center"/>
              <w:rPr>
                <w:sz w:val="20"/>
              </w:rPr>
            </w:pPr>
            <w:r>
              <w:rPr>
                <w:sz w:val="20"/>
              </w:rPr>
              <w:t xml:space="preserve">X</w:t>
            </w:r>
          </w:p>
        </w:tc>
        <w:tc>
          <w:tcPr>
            <w:tcW w:w="708" w:type="dxa"/>
            <w:tcBorders>
              <w:top w:val="single" w:sz="12" w:space="0" w:color="auto"/>
            </w:tcBorders>
            <w:vAlign w:val="center"/>
          </w:tcPr>
          <w:p w14:paraId="39A866F0" w14:textId="77777777" w:rsidR="00A21C93" w:rsidRPr="00B66528" w:rsidRDefault="00A21C93" w:rsidP="007342B8">
            <w:pPr>
              <w:jc w:val="center"/>
              <w:rPr>
                <w:sz w:val="20"/>
              </w:rPr>
            </w:pPr>
            <w:r>
              <w:rPr>
                <w:sz w:val="20"/>
              </w:rPr>
              <w:t xml:space="preserve">X</w:t>
            </w:r>
          </w:p>
        </w:tc>
        <w:tc>
          <w:tcPr>
            <w:tcW w:w="851" w:type="dxa"/>
            <w:tcBorders>
              <w:top w:val="single" w:sz="12" w:space="0" w:color="auto"/>
            </w:tcBorders>
            <w:vAlign w:val="center"/>
          </w:tcPr>
          <w:p w14:paraId="0C81C5B4" w14:textId="77777777" w:rsidR="00A21C93" w:rsidRPr="00B66528" w:rsidRDefault="00A21C93" w:rsidP="007342B8">
            <w:pPr>
              <w:jc w:val="center"/>
              <w:rPr>
                <w:sz w:val="20"/>
              </w:rPr>
            </w:pPr>
            <w:r>
              <w:rPr>
                <w:sz w:val="20"/>
              </w:rPr>
              <w:t xml:space="preserve">X</w:t>
            </w:r>
          </w:p>
        </w:tc>
        <w:tc>
          <w:tcPr>
            <w:tcW w:w="731" w:type="dxa"/>
            <w:tcBorders>
              <w:top w:val="single" w:sz="12" w:space="0" w:color="auto"/>
            </w:tcBorders>
            <w:vAlign w:val="center"/>
          </w:tcPr>
          <w:p w14:paraId="698A4CED" w14:textId="77777777" w:rsidR="00A21C93" w:rsidRPr="00B66528" w:rsidRDefault="00A21C93" w:rsidP="007342B8">
            <w:pPr>
              <w:jc w:val="center"/>
              <w:rPr>
                <w:sz w:val="20"/>
              </w:rPr>
            </w:pPr>
            <w:r>
              <w:rPr>
                <w:sz w:val="20"/>
              </w:rPr>
              <w:t xml:space="preserve">X</w:t>
            </w:r>
          </w:p>
        </w:tc>
        <w:tc>
          <w:tcPr>
            <w:tcW w:w="837" w:type="dxa"/>
            <w:tcBorders>
              <w:top w:val="single" w:sz="12" w:space="0" w:color="auto"/>
              <w:right w:val="single" w:sz="12" w:space="0" w:color="auto"/>
            </w:tcBorders>
            <w:vAlign w:val="center"/>
          </w:tcPr>
          <w:p w14:paraId="79B60553" w14:textId="77777777" w:rsidR="00A21C93" w:rsidRPr="00B66528" w:rsidRDefault="00A21C93" w:rsidP="007342B8">
            <w:pPr>
              <w:jc w:val="center"/>
              <w:rPr>
                <w:sz w:val="20"/>
              </w:rPr>
            </w:pPr>
            <w:r>
              <w:rPr>
                <w:sz w:val="20"/>
              </w:rPr>
              <w:t xml:space="preserve">X</w:t>
            </w:r>
          </w:p>
        </w:tc>
      </w:tr>
      <w:tr w:rsidR="00A21C93" w:rsidRPr="00B66528" w14:paraId="30AD3F3D" w14:textId="77777777" w:rsidTr="007342B8">
        <w:tc>
          <w:tcPr>
            <w:tcW w:w="5327" w:type="dxa"/>
            <w:tcBorders>
              <w:left w:val="single" w:sz="12" w:space="0" w:color="auto"/>
            </w:tcBorders>
          </w:tcPr>
          <w:p w14:paraId="631AD9D7" w14:textId="77777777" w:rsidR="00A21C93" w:rsidRPr="00B66528" w:rsidRDefault="00A21C93" w:rsidP="007342B8">
            <w:pPr>
              <w:autoSpaceDE w:val="0"/>
              <w:autoSpaceDN w:val="0"/>
              <w:adjustRightInd w:val="0"/>
              <w:rPr>
                <w:b/>
                <w:sz w:val="20"/>
              </w:rPr>
            </w:pPr>
            <w:r>
              <w:rPr>
                <w:b/>
                <w:sz w:val="20"/>
              </w:rPr>
              <w:t xml:space="preserve">Vidanjare fără miros</w:t>
            </w:r>
          </w:p>
          <w:p w14:paraId="1823FBDA" w14:textId="77777777" w:rsidR="00A21C93" w:rsidRPr="00B66528" w:rsidRDefault="00A21C93" w:rsidP="007342B8">
            <w:pPr>
              <w:autoSpaceDE w:val="0"/>
              <w:autoSpaceDN w:val="0"/>
              <w:adjustRightInd w:val="0"/>
              <w:rPr>
                <w:b/>
                <w:sz w:val="20"/>
              </w:rPr>
            </w:pPr>
            <w:r>
              <w:rPr>
                <w:sz w:val="20"/>
              </w:rPr>
              <w:t xml:space="preserve">Sistemul integrat, Shredder-Mix, omogenizează, spală și curăță interiorul separatorului.</w:t>
            </w:r>
          </w:p>
        </w:tc>
        <w:tc>
          <w:tcPr>
            <w:tcW w:w="444" w:type="dxa"/>
            <w:vAlign w:val="center"/>
          </w:tcPr>
          <w:p w14:paraId="37819F81" w14:textId="77777777" w:rsidR="00A21C93" w:rsidRPr="00B66528" w:rsidRDefault="00A21C93" w:rsidP="007342B8">
            <w:pPr>
              <w:jc w:val="center"/>
              <w:rPr>
                <w:sz w:val="20"/>
              </w:rPr>
            </w:pPr>
          </w:p>
        </w:tc>
        <w:tc>
          <w:tcPr>
            <w:tcW w:w="433" w:type="dxa"/>
            <w:vAlign w:val="center"/>
          </w:tcPr>
          <w:p w14:paraId="02D0F261" w14:textId="77777777" w:rsidR="00A21C93" w:rsidRPr="00B66528" w:rsidRDefault="00A21C93" w:rsidP="007342B8">
            <w:pPr>
              <w:jc w:val="center"/>
              <w:rPr>
                <w:sz w:val="20"/>
              </w:rPr>
            </w:pPr>
          </w:p>
        </w:tc>
        <w:tc>
          <w:tcPr>
            <w:tcW w:w="708" w:type="dxa"/>
            <w:vAlign w:val="center"/>
          </w:tcPr>
          <w:p w14:paraId="24EF36E7" w14:textId="77777777" w:rsidR="00A21C93" w:rsidRPr="00B66528" w:rsidRDefault="00A21C93" w:rsidP="007342B8">
            <w:pPr>
              <w:jc w:val="center"/>
              <w:rPr>
                <w:sz w:val="20"/>
              </w:rPr>
            </w:pPr>
            <w:r>
              <w:rPr>
                <w:sz w:val="20"/>
              </w:rPr>
              <w:t xml:space="preserve">X</w:t>
            </w:r>
          </w:p>
        </w:tc>
        <w:tc>
          <w:tcPr>
            <w:tcW w:w="851" w:type="dxa"/>
            <w:vAlign w:val="center"/>
          </w:tcPr>
          <w:p w14:paraId="0819F039" w14:textId="77777777" w:rsidR="00A21C93" w:rsidRPr="00B66528" w:rsidRDefault="00A21C93" w:rsidP="007342B8">
            <w:pPr>
              <w:jc w:val="center"/>
              <w:rPr>
                <w:sz w:val="20"/>
              </w:rPr>
            </w:pPr>
            <w:r>
              <w:rPr>
                <w:sz w:val="20"/>
              </w:rPr>
              <w:t xml:space="preserve">X</w:t>
            </w:r>
          </w:p>
        </w:tc>
        <w:tc>
          <w:tcPr>
            <w:tcW w:w="731" w:type="dxa"/>
            <w:vAlign w:val="center"/>
          </w:tcPr>
          <w:p w14:paraId="66217CF1" w14:textId="77777777" w:rsidR="00A21C93" w:rsidRPr="00B66528" w:rsidRDefault="00A21C93" w:rsidP="007342B8">
            <w:pPr>
              <w:jc w:val="center"/>
              <w:rPr>
                <w:sz w:val="20"/>
              </w:rPr>
            </w:pPr>
            <w:r>
              <w:rPr>
                <w:sz w:val="20"/>
              </w:rPr>
              <w:t xml:space="preserve">X</w:t>
            </w:r>
          </w:p>
        </w:tc>
        <w:tc>
          <w:tcPr>
            <w:tcW w:w="837" w:type="dxa"/>
            <w:tcBorders>
              <w:right w:val="single" w:sz="12" w:space="0" w:color="auto"/>
            </w:tcBorders>
            <w:vAlign w:val="center"/>
          </w:tcPr>
          <w:p w14:paraId="2DC31945" w14:textId="77777777" w:rsidR="00A21C93" w:rsidRPr="00B66528" w:rsidRDefault="00A21C93" w:rsidP="007342B8">
            <w:pPr>
              <w:jc w:val="center"/>
              <w:rPr>
                <w:sz w:val="20"/>
              </w:rPr>
            </w:pPr>
            <w:r>
              <w:rPr>
                <w:sz w:val="20"/>
              </w:rPr>
              <w:t xml:space="preserve">X</w:t>
            </w:r>
          </w:p>
        </w:tc>
      </w:tr>
      <w:tr w:rsidR="00A21C93" w:rsidRPr="00B66528" w14:paraId="015E254F" w14:textId="77777777" w:rsidTr="007342B8">
        <w:tc>
          <w:tcPr>
            <w:tcW w:w="5327" w:type="dxa"/>
            <w:tcBorders>
              <w:left w:val="single" w:sz="12" w:space="0" w:color="auto"/>
            </w:tcBorders>
          </w:tcPr>
          <w:p w14:paraId="015FD278" w14:textId="77777777" w:rsidR="00A21C93" w:rsidRPr="00B66528" w:rsidRDefault="00A21C93" w:rsidP="007342B8">
            <w:pPr>
              <w:autoSpaceDE w:val="0"/>
              <w:autoSpaceDN w:val="0"/>
              <w:adjustRightInd w:val="0"/>
              <w:rPr>
                <w:b/>
                <w:sz w:val="20"/>
              </w:rPr>
            </w:pPr>
            <w:r>
              <w:rPr>
                <w:b/>
                <w:sz w:val="20"/>
              </w:rPr>
              <w:t xml:space="preserve">Pompă de evacuare</w:t>
            </w:r>
          </w:p>
          <w:p w14:paraId="5419E7C3" w14:textId="77777777" w:rsidR="00A21C93" w:rsidRPr="00B66528" w:rsidRDefault="00A21C93" w:rsidP="007342B8">
            <w:pPr>
              <w:autoSpaceDE w:val="0"/>
              <w:autoSpaceDN w:val="0"/>
              <w:adjustRightInd w:val="0"/>
              <w:rPr>
                <w:b/>
                <w:sz w:val="20"/>
              </w:rPr>
            </w:pPr>
            <w:r>
              <w:rPr>
                <w:sz w:val="20"/>
              </w:rPr>
              <w:t xml:space="preserve">În cazul în care vehiculul de vidanjare este prea departe de separatorul de grăsime pentru ca sistemul de evacuare cu vid al vehiculului să poată funcționa, separatorul este echipat cu propriul sistem de evacuare.</w:t>
            </w:r>
          </w:p>
        </w:tc>
        <w:tc>
          <w:tcPr>
            <w:tcW w:w="444" w:type="dxa"/>
            <w:vAlign w:val="center"/>
          </w:tcPr>
          <w:p w14:paraId="00DCF717" w14:textId="77777777" w:rsidR="00A21C93" w:rsidRPr="00B66528" w:rsidRDefault="00A21C93" w:rsidP="007342B8">
            <w:pPr>
              <w:jc w:val="center"/>
              <w:rPr>
                <w:sz w:val="20"/>
              </w:rPr>
            </w:pPr>
          </w:p>
        </w:tc>
        <w:tc>
          <w:tcPr>
            <w:tcW w:w="433" w:type="dxa"/>
            <w:vAlign w:val="center"/>
          </w:tcPr>
          <w:p w14:paraId="37FFE4BA" w14:textId="77777777" w:rsidR="00A21C93" w:rsidRPr="00B66528" w:rsidRDefault="00A21C93" w:rsidP="007342B8">
            <w:pPr>
              <w:jc w:val="center"/>
              <w:rPr>
                <w:sz w:val="20"/>
              </w:rPr>
            </w:pPr>
          </w:p>
        </w:tc>
        <w:tc>
          <w:tcPr>
            <w:tcW w:w="708" w:type="dxa"/>
            <w:vAlign w:val="center"/>
          </w:tcPr>
          <w:p w14:paraId="6EF69653" w14:textId="77777777" w:rsidR="00A21C93" w:rsidRPr="00B66528" w:rsidRDefault="00A21C93" w:rsidP="007342B8">
            <w:pPr>
              <w:jc w:val="center"/>
              <w:rPr>
                <w:sz w:val="20"/>
              </w:rPr>
            </w:pPr>
          </w:p>
        </w:tc>
        <w:tc>
          <w:tcPr>
            <w:tcW w:w="851" w:type="dxa"/>
            <w:vAlign w:val="center"/>
          </w:tcPr>
          <w:p w14:paraId="04F1E2E5" w14:textId="77777777" w:rsidR="00A21C93" w:rsidRPr="00B66528" w:rsidRDefault="00A21C93" w:rsidP="007342B8">
            <w:pPr>
              <w:jc w:val="center"/>
              <w:rPr>
                <w:sz w:val="20"/>
              </w:rPr>
            </w:pPr>
          </w:p>
        </w:tc>
        <w:tc>
          <w:tcPr>
            <w:tcW w:w="731" w:type="dxa"/>
            <w:vAlign w:val="center"/>
          </w:tcPr>
          <w:p w14:paraId="4E9A1EAB" w14:textId="77777777" w:rsidR="00A21C93" w:rsidRPr="00B66528" w:rsidRDefault="00A21C93" w:rsidP="007342B8">
            <w:pPr>
              <w:jc w:val="center"/>
              <w:rPr>
                <w:sz w:val="20"/>
              </w:rPr>
            </w:pPr>
            <w:r>
              <w:rPr>
                <w:sz w:val="20"/>
              </w:rPr>
              <w:t xml:space="preserve">X</w:t>
            </w:r>
          </w:p>
        </w:tc>
        <w:tc>
          <w:tcPr>
            <w:tcW w:w="837" w:type="dxa"/>
            <w:tcBorders>
              <w:right w:val="single" w:sz="12" w:space="0" w:color="auto"/>
            </w:tcBorders>
            <w:vAlign w:val="center"/>
          </w:tcPr>
          <w:p w14:paraId="099757CC" w14:textId="77777777" w:rsidR="00A21C93" w:rsidRPr="00B66528" w:rsidRDefault="00A21C93" w:rsidP="007342B8">
            <w:pPr>
              <w:jc w:val="center"/>
              <w:rPr>
                <w:sz w:val="20"/>
              </w:rPr>
            </w:pPr>
          </w:p>
          <w:p w14:paraId="0E0FE024" w14:textId="77777777" w:rsidR="00A21C93" w:rsidRPr="00B66528" w:rsidRDefault="00A21C93" w:rsidP="007342B8">
            <w:pPr>
              <w:jc w:val="center"/>
              <w:rPr>
                <w:sz w:val="20"/>
              </w:rPr>
            </w:pPr>
            <w:r>
              <w:rPr>
                <w:sz w:val="20"/>
              </w:rPr>
              <w:t xml:space="preserve">X</w:t>
            </w:r>
          </w:p>
          <w:p w14:paraId="12166CF1" w14:textId="77777777" w:rsidR="00A21C93" w:rsidRPr="00B66528" w:rsidRDefault="00A21C93" w:rsidP="007342B8">
            <w:pPr>
              <w:jc w:val="center"/>
              <w:rPr>
                <w:sz w:val="20"/>
              </w:rPr>
            </w:pPr>
          </w:p>
        </w:tc>
      </w:tr>
      <w:tr w:rsidR="00A21C93" w:rsidRPr="00B66528" w14:paraId="1114BD52" w14:textId="77777777" w:rsidTr="007342B8">
        <w:tc>
          <w:tcPr>
            <w:tcW w:w="5327" w:type="dxa"/>
            <w:tcBorders>
              <w:left w:val="single" w:sz="12" w:space="0" w:color="auto"/>
            </w:tcBorders>
          </w:tcPr>
          <w:p w14:paraId="13C9ED51" w14:textId="77777777" w:rsidR="00A21C93" w:rsidRPr="00B66528" w:rsidRDefault="00A21C93" w:rsidP="007342B8">
            <w:pPr>
              <w:autoSpaceDE w:val="0"/>
              <w:autoSpaceDN w:val="0"/>
              <w:adjustRightInd w:val="0"/>
              <w:rPr>
                <w:b/>
                <w:sz w:val="20"/>
              </w:rPr>
            </w:pPr>
            <w:r>
              <w:rPr>
                <w:b/>
                <w:sz w:val="20"/>
              </w:rPr>
              <w:t xml:space="preserve">Complet automat și control de la distanță (opțional)</w:t>
            </w:r>
          </w:p>
          <w:p w14:paraId="44A1F6F2" w14:textId="77777777" w:rsidR="00A21C93" w:rsidRPr="00B66528" w:rsidRDefault="00A21C93" w:rsidP="007342B8">
            <w:pPr>
              <w:autoSpaceDE w:val="0"/>
              <w:autoSpaceDN w:val="0"/>
              <w:adjustRightInd w:val="0"/>
              <w:rPr>
                <w:b/>
                <w:sz w:val="20"/>
              </w:rPr>
            </w:pPr>
            <w:r>
              <w:rPr>
                <w:sz w:val="20"/>
              </w:rPr>
              <w:t xml:space="preserve">Toți pașii preprogramați pentru vidanjare au loc în mod complet automat.</w:t>
            </w:r>
          </w:p>
        </w:tc>
        <w:tc>
          <w:tcPr>
            <w:tcW w:w="444" w:type="dxa"/>
            <w:vAlign w:val="center"/>
          </w:tcPr>
          <w:p w14:paraId="148B81F0" w14:textId="77777777" w:rsidR="00A21C93" w:rsidRPr="00B66528" w:rsidRDefault="00A21C93" w:rsidP="007342B8">
            <w:pPr>
              <w:jc w:val="center"/>
              <w:rPr>
                <w:sz w:val="20"/>
              </w:rPr>
            </w:pPr>
          </w:p>
        </w:tc>
        <w:tc>
          <w:tcPr>
            <w:tcW w:w="433" w:type="dxa"/>
            <w:vAlign w:val="center"/>
          </w:tcPr>
          <w:p w14:paraId="47049214" w14:textId="77777777" w:rsidR="00A21C93" w:rsidRPr="00B66528" w:rsidRDefault="00A21C93" w:rsidP="007342B8">
            <w:pPr>
              <w:jc w:val="center"/>
              <w:rPr>
                <w:sz w:val="20"/>
              </w:rPr>
            </w:pPr>
          </w:p>
        </w:tc>
        <w:tc>
          <w:tcPr>
            <w:tcW w:w="708" w:type="dxa"/>
            <w:vAlign w:val="center"/>
          </w:tcPr>
          <w:p w14:paraId="1564E475" w14:textId="77777777" w:rsidR="00A21C93" w:rsidRPr="00B66528" w:rsidRDefault="00A21C93" w:rsidP="007342B8">
            <w:pPr>
              <w:jc w:val="center"/>
              <w:rPr>
                <w:sz w:val="20"/>
              </w:rPr>
            </w:pPr>
          </w:p>
        </w:tc>
        <w:tc>
          <w:tcPr>
            <w:tcW w:w="851" w:type="dxa"/>
            <w:vAlign w:val="center"/>
          </w:tcPr>
          <w:p w14:paraId="5A9D1227" w14:textId="77777777" w:rsidR="00A21C93" w:rsidRPr="00B66528" w:rsidRDefault="00A21C93" w:rsidP="007342B8">
            <w:pPr>
              <w:jc w:val="center"/>
              <w:rPr>
                <w:sz w:val="20"/>
              </w:rPr>
            </w:pPr>
          </w:p>
        </w:tc>
        <w:tc>
          <w:tcPr>
            <w:tcW w:w="731" w:type="dxa"/>
            <w:vAlign w:val="center"/>
          </w:tcPr>
          <w:p w14:paraId="56CE3E1B" w14:textId="77777777" w:rsidR="00A21C93" w:rsidRPr="00B66528" w:rsidRDefault="00A21C93" w:rsidP="007342B8">
            <w:pPr>
              <w:jc w:val="center"/>
              <w:rPr>
                <w:sz w:val="20"/>
              </w:rPr>
            </w:pPr>
          </w:p>
        </w:tc>
        <w:tc>
          <w:tcPr>
            <w:tcW w:w="837" w:type="dxa"/>
            <w:tcBorders>
              <w:right w:val="single" w:sz="12" w:space="0" w:color="auto"/>
            </w:tcBorders>
            <w:vAlign w:val="center"/>
          </w:tcPr>
          <w:p w14:paraId="413166C7" w14:textId="77777777" w:rsidR="00A21C93" w:rsidRPr="00B66528" w:rsidRDefault="00A21C93" w:rsidP="007342B8">
            <w:pPr>
              <w:jc w:val="center"/>
              <w:rPr>
                <w:sz w:val="20"/>
              </w:rPr>
            </w:pPr>
          </w:p>
          <w:p w14:paraId="1F40B963" w14:textId="77777777" w:rsidR="00A21C93" w:rsidRPr="00B66528" w:rsidRDefault="00A21C93" w:rsidP="007342B8">
            <w:pPr>
              <w:jc w:val="center"/>
              <w:rPr>
                <w:sz w:val="20"/>
              </w:rPr>
            </w:pPr>
            <w:r>
              <w:rPr>
                <w:sz w:val="20"/>
              </w:rPr>
              <w:t xml:space="preserve">X</w:t>
            </w:r>
          </w:p>
        </w:tc>
      </w:tr>
    </w:tbl>
    <w:p w14:paraId="63AFA8A9" w14:textId="77777777" w:rsidR="00A21C93" w:rsidRPr="00B66528" w:rsidRDefault="00A21C93" w:rsidP="00A21C93"/>
    <w:p w14:paraId="64E64C3C" w14:textId="77777777" w:rsidR="00A21C93" w:rsidRPr="003C5C0B" w:rsidRDefault="00A21C93" w:rsidP="00A21C93">
      <w:pPr>
        <w:autoSpaceDE w:val="0"/>
        <w:autoSpaceDN w:val="0"/>
        <w:adjustRightInd w:val="0"/>
        <w:rPr>
          <w:sz w:val="20"/>
          <w:szCs w:val="20"/>
        </w:rPr>
      </w:pPr>
      <w:r>
        <w:rPr>
          <w:sz w:val="20"/>
        </w:rPr>
        <w:t xml:space="preserve">1) Indicativul „G“ reprezintă versiunea de bază.</w:t>
      </w:r>
      <w:r>
        <w:rPr>
          <w:sz w:val="20"/>
        </w:rPr>
        <w:t xml:space="preserve"> </w:t>
      </w:r>
      <w:r>
        <w:rPr>
          <w:sz w:val="20"/>
        </w:rPr>
        <w:t xml:space="preserve">Capacele bombate, etanșate la miros ale separatorului de grăsime trebuie să fie deschise pentru golire și curățare.</w:t>
      </w:r>
      <w:r>
        <w:rPr>
          <w:sz w:val="20"/>
        </w:rPr>
        <w:t xml:space="preserve"> </w:t>
      </w:r>
      <w:r>
        <w:rPr>
          <w:sz w:val="20"/>
        </w:rPr>
        <w:t xml:space="preserve">Extragerea și clătirea separatorului de grăsimi se realizează manual din vehiculul de vidanjare.</w:t>
      </w:r>
    </w:p>
    <w:p w14:paraId="720788C3" w14:textId="77777777" w:rsidR="00A21C93" w:rsidRPr="003C5C0B" w:rsidRDefault="00A21C93" w:rsidP="00A21C93">
      <w:pPr>
        <w:rPr>
          <w:sz w:val="20"/>
          <w:szCs w:val="20"/>
          <w:lang w:val="en-US"/>
        </w:rPr>
      </w:pPr>
    </w:p>
    <w:p w14:paraId="2616A16B" w14:textId="77777777" w:rsidR="00A21C93" w:rsidRPr="003C5C0B" w:rsidRDefault="00A21C93" w:rsidP="00A21C93">
      <w:pPr>
        <w:autoSpaceDE w:val="0"/>
        <w:autoSpaceDN w:val="0"/>
        <w:adjustRightInd w:val="0"/>
        <w:rPr>
          <w:sz w:val="20"/>
          <w:szCs w:val="20"/>
        </w:rPr>
      </w:pPr>
      <w:r>
        <w:rPr>
          <w:sz w:val="20"/>
        </w:rPr>
        <w:t xml:space="preserve">2) Indicativul „D“ reprezintă separatorul de grăsime cu evacuare directă.</w:t>
      </w:r>
      <w:r>
        <w:rPr>
          <w:sz w:val="20"/>
        </w:rPr>
        <w:t xml:space="preserve"> </w:t>
      </w:r>
      <w:r>
        <w:rPr>
          <w:sz w:val="20"/>
        </w:rPr>
        <w:t xml:space="preserve">Conținutul separatorului de grăsime este extras din rezervorul închis, prin conducte permanent instalate la fața locului, prin intermediul pompei vehiculului de vidanjare.</w:t>
      </w:r>
      <w:r>
        <w:rPr>
          <w:sz w:val="20"/>
        </w:rPr>
        <w:t xml:space="preserve"> </w:t>
      </w:r>
      <w:r>
        <w:rPr>
          <w:sz w:val="20"/>
        </w:rPr>
        <w:t xml:space="preserve">Această pompă este conectată la conductele din exteriorul clădirii.</w:t>
      </w:r>
      <w:r>
        <w:rPr>
          <w:sz w:val="20"/>
        </w:rPr>
        <w:t xml:space="preserve"> </w:t>
      </w:r>
    </w:p>
    <w:p w14:paraId="4D3B5405" w14:textId="77777777" w:rsidR="00A21C93" w:rsidRPr="003C5C0B" w:rsidRDefault="00A21C93" w:rsidP="00A21C93">
      <w:pPr>
        <w:rPr>
          <w:sz w:val="20"/>
          <w:szCs w:val="20"/>
          <w:lang w:val="en-US"/>
        </w:rPr>
      </w:pPr>
    </w:p>
    <w:p w14:paraId="78132EF6" w14:textId="77777777" w:rsidR="00A21C93" w:rsidRPr="003C5C0B" w:rsidRDefault="00A21C93" w:rsidP="00A21C93">
      <w:pPr>
        <w:autoSpaceDE w:val="0"/>
        <w:autoSpaceDN w:val="0"/>
        <w:adjustRightInd w:val="0"/>
        <w:rPr>
          <w:sz w:val="20"/>
          <w:szCs w:val="20"/>
        </w:rPr>
      </w:pPr>
      <w:r>
        <w:rPr>
          <w:sz w:val="20"/>
        </w:rPr>
        <w:t xml:space="preserve">3) Separatoarele de grăsime cu evacuare directă și „Sistem Shredder-Mix“ (D+S) sunt golite prin extracție, prin conducte permanent instalate la fața locului.</w:t>
      </w:r>
      <w:r>
        <w:rPr>
          <w:sz w:val="20"/>
        </w:rPr>
        <w:t xml:space="preserve"> </w:t>
      </w:r>
      <w:r>
        <w:rPr>
          <w:sz w:val="20"/>
        </w:rPr>
        <w:t xml:space="preserve">Acestea sunt conectate la pompa vehiculului de vidanjare, în exteriorul clădirii.</w:t>
      </w:r>
      <w:r>
        <w:rPr>
          <w:sz w:val="20"/>
        </w:rPr>
        <w:t xml:space="preserve"> </w:t>
      </w:r>
      <w:r>
        <w:rPr>
          <w:sz w:val="20"/>
        </w:rPr>
        <w:t xml:space="preserve">Acest lucru înseamnă că nu sunt emanate mirosuri în timpul golirii.</w:t>
      </w:r>
      <w:r>
        <w:rPr>
          <w:sz w:val="20"/>
        </w:rPr>
        <w:t xml:space="preserve"> </w:t>
      </w:r>
      <w:r>
        <w:rPr>
          <w:sz w:val="20"/>
        </w:rPr>
        <w:t xml:space="preserve">„Sistemul Shredder-Mix“ este utilizat pentru macerarea și circularea (reducerea dimensiunii) întregului conținut al rezervorului separatorului de grăsime.</w:t>
      </w:r>
      <w:r>
        <w:rPr>
          <w:sz w:val="20"/>
        </w:rPr>
        <w:t xml:space="preserve"> </w:t>
      </w:r>
      <w:r>
        <w:rPr>
          <w:sz w:val="20"/>
        </w:rPr>
        <w:t xml:space="preserve">Macerarea, amestecarea și curățarea sunt toate efectuate simultan.</w:t>
      </w:r>
    </w:p>
    <w:p w14:paraId="12FD89D5" w14:textId="77777777" w:rsidR="00A21C93" w:rsidRPr="003C5C0B" w:rsidRDefault="00A21C93" w:rsidP="00A21C93">
      <w:pPr>
        <w:rPr>
          <w:sz w:val="20"/>
          <w:szCs w:val="20"/>
          <w:lang w:val="en-US"/>
        </w:rPr>
      </w:pPr>
    </w:p>
    <w:p w14:paraId="690F4E97" w14:textId="6B001BA5" w:rsidR="00A21C93" w:rsidRPr="003C5C0B" w:rsidRDefault="00A21C93" w:rsidP="00884EAD">
      <w:pPr>
        <w:autoSpaceDE w:val="0"/>
        <w:autoSpaceDN w:val="0"/>
        <w:adjustRightInd w:val="0"/>
        <w:rPr>
          <w:sz w:val="20"/>
          <w:szCs w:val="20"/>
        </w:rPr>
      </w:pPr>
      <w:r>
        <w:rPr>
          <w:sz w:val="20"/>
        </w:rPr>
        <w:t xml:space="preserve">4) În cadrul sistemelor „D+SP“, pompa Shredder-Mix și două supape electromagnetice sunt operate în mod automat de către o unitate de comandă, pentru a umple/curăța rezervorul.</w:t>
      </w:r>
    </w:p>
    <w:p w14:paraId="0B46DCFC" w14:textId="77777777" w:rsidR="00A21C93" w:rsidRPr="003C5C0B" w:rsidRDefault="00A21C93" w:rsidP="00A21C93">
      <w:pPr>
        <w:autoSpaceDE w:val="0"/>
        <w:autoSpaceDN w:val="0"/>
        <w:adjustRightInd w:val="0"/>
        <w:rPr>
          <w:sz w:val="20"/>
          <w:szCs w:val="20"/>
          <w:lang w:val="en-US"/>
        </w:rPr>
      </w:pPr>
    </w:p>
    <w:p w14:paraId="38987921" w14:textId="77777777" w:rsidR="00A21C93" w:rsidRPr="003C5C0B" w:rsidRDefault="00A21C93" w:rsidP="00A21C93">
      <w:pPr>
        <w:autoSpaceDE w:val="0"/>
        <w:autoSpaceDN w:val="0"/>
        <w:adjustRightInd w:val="0"/>
        <w:rPr>
          <w:sz w:val="20"/>
          <w:szCs w:val="20"/>
        </w:rPr>
      </w:pPr>
      <w:r>
        <w:rPr>
          <w:sz w:val="20"/>
        </w:rPr>
        <w:t xml:space="preserve">5) Indicativul „M+S“ reprezintă separatorul de grăsime cu echipament manual de evacuare și spălare și „Sistem Shredder-Mix“.</w:t>
      </w:r>
    </w:p>
    <w:p w14:paraId="4C6BA8B3" w14:textId="77777777" w:rsidR="00A21C93" w:rsidRPr="003C5C0B" w:rsidRDefault="00A21C93" w:rsidP="00A21C93">
      <w:pPr>
        <w:rPr>
          <w:sz w:val="20"/>
          <w:szCs w:val="20"/>
          <w:lang w:val="en-US"/>
        </w:rPr>
      </w:pPr>
    </w:p>
    <w:p w14:paraId="5933C054" w14:textId="77777777" w:rsidR="00A21C93" w:rsidRPr="003C5C0B" w:rsidRDefault="00A21C93" w:rsidP="00A21C93">
      <w:pPr>
        <w:autoSpaceDE w:val="0"/>
        <w:autoSpaceDN w:val="0"/>
        <w:adjustRightInd w:val="0"/>
        <w:rPr>
          <w:sz w:val="20"/>
          <w:szCs w:val="20"/>
        </w:rPr>
      </w:pPr>
      <w:r>
        <w:rPr>
          <w:sz w:val="20"/>
        </w:rPr>
        <w:t xml:space="preserve">6) Indicativul „PV+S“ reprezintă separatorul de grăsime KESSEL cu echipament de evacuare și spălare complet automat, controlat prin program, precum și „Sistemul Shredder-Mix“.</w:t>
      </w:r>
    </w:p>
    <w:p w14:paraId="31664689" w14:textId="77777777" w:rsidR="00A21C93" w:rsidRPr="003C5C0B" w:rsidRDefault="00A21C93" w:rsidP="00A21C93">
      <w:pPr>
        <w:rPr>
          <w:b/>
          <w:lang w:val="en-US"/>
        </w:rPr>
      </w:pPr>
    </w:p>
    <w:p w14:paraId="3BACBE73" w14:textId="77777777" w:rsidR="00A21C93" w:rsidRPr="003C5C0B" w:rsidRDefault="00A21C93" w:rsidP="00A21C93">
      <w:pPr>
        <w:rPr>
          <w:b/>
        </w:rPr>
      </w:pPr>
      <w:r>
        <w:rPr>
          <w:b/>
        </w:rPr>
        <w:t xml:space="preserve">Intervalele de golire - standardizate sau în funcție de necesități</w:t>
      </w:r>
    </w:p>
    <w:p w14:paraId="6D1322F5" w14:textId="77777777" w:rsidR="00A21C93" w:rsidRPr="003C5C0B" w:rsidRDefault="00A21C93" w:rsidP="00A21C93">
      <w:r>
        <w:t xml:space="preserve">Golirea separatoarelor și vidanjarea conținutului trebuie să fie efectuate în conformitate cu EN 1825.</w:t>
      </w:r>
      <w:r>
        <w:t xml:space="preserve"> </w:t>
      </w:r>
      <w:r>
        <w:t xml:space="preserve">Intervalele de vidanjare trebuie să fie definite astfel încât să nu fie depășite capacitățile de depozitare ale colectorului de nămol (jumătate din volumul colectorului de nămol) și ale separatorului (rezervorul de colectare a grăsimii).</w:t>
      </w:r>
      <w:r>
        <w:t xml:space="preserve"> </w:t>
      </w:r>
      <w:r>
        <w:t xml:space="preserve">Conform standardului în vigoare, colectorul de nămol și separatorul trebuie să fie complet golite, curățate și reumplute cu apă curată cel puțin o dată pe lună sau, de preferat, la fiecare două săptămâni.</w:t>
      </w:r>
      <w:r>
        <w:t xml:space="preserve"> </w:t>
      </w:r>
    </w:p>
    <w:p w14:paraId="12310166" w14:textId="77777777" w:rsidR="00A21C93" w:rsidRPr="003C5C0B" w:rsidRDefault="00A21C93" w:rsidP="00A21C93">
      <w:pPr>
        <w:ind w:firstLine="709"/>
        <w:rPr>
          <w:lang w:val="en-US"/>
        </w:rPr>
      </w:pPr>
    </w:p>
    <w:p w14:paraId="7D0F6B36" w14:textId="3352E75A" w:rsidR="00A21C93" w:rsidRDefault="00A21C93" w:rsidP="00A21C93">
      <w:r>
        <w:t xml:space="preserve">Și totuși, ce se întâmplă în cazul în care elementul de depozitare a grăsimii nu este complet plin după o lună?</w:t>
      </w:r>
      <w:r>
        <w:t xml:space="preserve"> </w:t>
      </w:r>
      <w:r>
        <w:t xml:space="preserve">Din ce în ce mai multe autorități locale oferă întreprinderilor care produc cantități relativ mici de grăsime posibilitatea de a prelungi intervalul de evacuare.</w:t>
      </w:r>
      <w:r>
        <w:t xml:space="preserve"> </w:t>
      </w:r>
      <w:r>
        <w:t xml:space="preserve">Dispozitivele automate de măsurare a grosimii stratului de grăsime pentru separatoarele de grăsime, cum ar fi </w:t>
      </w:r>
      <w:r>
        <w:rPr>
          <w:i/>
        </w:rPr>
        <w:t xml:space="preserve">SonicControl</w:t>
      </w:r>
      <w:r>
        <w:t xml:space="preserve"> </w:t>
      </w:r>
      <w:r>
        <w:rPr>
          <w:b/>
        </w:rPr>
        <w:t xml:space="preserve">(Figura 5)</w:t>
      </w:r>
      <w:r>
        <w:t xml:space="preserve"> permit monitorizarea exactă și măsurarea automată, afișarea și controlul automat al grosimii stratului, precum și al temperaturii.</w:t>
      </w:r>
      <w:r>
        <w:t xml:space="preserve"> </w:t>
      </w:r>
      <w:r>
        <w:t xml:space="preserve">Proprietarul-operator poate citi grosimea calculată a stratului de grăsime la unitatea de comandă.</w:t>
      </w:r>
      <w:r>
        <w:t xml:space="preserve"> </w:t>
      </w:r>
      <w:r>
        <w:t xml:space="preserve">Unitatea de comandă indică faptul că este necesară vidanjarea, înainte să fie atins nivelul maxim.</w:t>
      </w:r>
      <w:r>
        <w:t xml:space="preserve"> </w:t>
      </w:r>
      <w:r>
        <w:t xml:space="preserve">De asemenea, este posibilă și monitorizarea de la distanță.</w:t>
      </w:r>
      <w:r>
        <w:t xml:space="preserve"> </w:t>
      </w:r>
      <w:r>
        <w:t xml:space="preserve">Acest lucru permite o evacuare sigură, fiabilă și bazată pe necesități.</w:t>
      </w:r>
      <w:r>
        <w:t xml:space="preserve"> </w:t>
      </w:r>
    </w:p>
    <w:p w14:paraId="0E8229DC" w14:textId="18265597" w:rsidR="00884EAD" w:rsidRDefault="00884EAD" w:rsidP="00A21C93">
      <w:r>
        <mc:AlternateContent>
          <mc:Choice Requires="wps">
            <w:drawing>
              <wp:anchor distT="0" distB="0" distL="114300" distR="114300" simplePos="0" relativeHeight="251661312" behindDoc="0" locked="0" layoutInCell="1" allowOverlap="1" wp14:anchorId="71994E96" wp14:editId="11CD1FFE">
                <wp:simplePos x="0" y="0"/>
                <wp:positionH relativeFrom="margin">
                  <wp:posOffset>1270</wp:posOffset>
                </wp:positionH>
                <wp:positionV relativeFrom="paragraph">
                  <wp:posOffset>170180</wp:posOffset>
                </wp:positionV>
                <wp:extent cx="5857875" cy="990600"/>
                <wp:effectExtent l="0" t="0" r="9525" b="12700"/>
                <wp:wrapNone/>
                <wp:docPr id="8" name="Textfeld 8"/>
                <wp:cNvGraphicFramePr/>
                <a:graphic xmlns:a="http://schemas.openxmlformats.org/drawingml/2006/main">
                  <a:graphicData uri="http://schemas.microsoft.com/office/word/2010/wordprocessingShape">
                    <wps:wsp>
                      <wps:cNvSpPr txBox="1"/>
                      <wps:spPr>
                        <a:xfrm>
                          <a:off x="0" y="0"/>
                          <a:ext cx="5857875" cy="990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0F8D6964" w14:textId="77777777" w:rsidR="003C5C0B" w:rsidRPr="00884EAD" w:rsidRDefault="003C5C0B" w:rsidP="003C5C0B">
                            <w:pPr>
                              <w:rPr>
                                <w:b/>
                              </w:rPr>
                            </w:pPr>
                            <w:r>
                              <w:rPr>
                                <w:b/>
                              </w:rPr>
                              <w:t xml:space="preserve">Instrumente de proiectare online</w:t>
                            </w:r>
                          </w:p>
                          <w:p w14:paraId="3F10D867" w14:textId="77777777" w:rsidR="003C5C0B" w:rsidRPr="00884EAD" w:rsidRDefault="003C5C0B" w:rsidP="003C5C0B">
                            <w:pPr>
                              <w:rPr>
                                <w:b/>
                                <w:lang w:val="en-US"/>
                              </w:rPr>
                            </w:pPr>
                          </w:p>
                          <w:p w14:paraId="044AAE4E" w14:textId="34927A8E" w:rsidR="003C5C0B" w:rsidRPr="00F6227F" w:rsidRDefault="003C5C0B" w:rsidP="003C5C0B">
                            <w:r>
                              <w:t xml:space="preserve">Instrumentul online, „SmartSelect“ vă ajută să găsiți separatorul potrivit.</w:t>
                            </w:r>
                            <w:r>
                              <w:t xml:space="preserve"> </w:t>
                            </w:r>
                            <w:r>
                              <w:t xml:space="preserve">Vizitați https://www.kessel.com/service/smartselect-design-assistant.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994E96" id="Textfeld 8" o:spid="_x0000_s1027" type="#_x0000_t202" style="position:absolute;margin-left:.1pt;margin-top:13.4pt;width:461.25pt;height:78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" fillcolor="white [3201]" strokeweight=".5pt">
                <v:textbox>
                  <w:txbxContent>
                    <w:p w14:paraId="0F8D6964" w14:textId="77777777" w:rsidR="003C5C0B" w:rsidRPr="00884EAD" w:rsidRDefault="003C5C0B" w:rsidP="003C5C0B">
                      <w:pPr>
                        <w:rPr>
                          <w:b/>
                        </w:rPr>
                      </w:pPr>
                      <w:r>
                        <w:rPr>
                          <w:b/>
                        </w:rPr>
                        <w:t xml:space="preserve">Instrumente de proiectare online</w:t>
                      </w:r>
                    </w:p>
                    <w:p w14:paraId="3F10D867" w14:textId="77777777" w:rsidR="003C5C0B" w:rsidRPr="00884EAD" w:rsidRDefault="003C5C0B" w:rsidP="003C5C0B">
                      <w:pPr>
                        <w:rPr>
                          <w:b/>
                          <w:lang w:val="en-US"/>
                        </w:rPr>
                      </w:pPr>
                    </w:p>
                    <w:p w14:paraId="044AAE4E" w14:textId="34927A8E" w:rsidR="003C5C0B" w:rsidRPr="00F6227F" w:rsidRDefault="003C5C0B" w:rsidP="003C5C0B">
                      <w:r>
                        <w:t xml:space="preserve">Instrumentul online, „SmartSelect“ vă ajută să găsiți separatorul potrivit.</w:t>
                      </w:r>
                      <w:r>
                        <w:t xml:space="preserve"> </w:t>
                      </w:r>
                      <w:r>
                        <w:t xml:space="preserve">Vizitați https://www.kessel.com/service/smartselect-design-assistant.</w:t>
                      </w:r>
                    </w:p>
                  </w:txbxContent>
                </v:textbox>
                <w10:wrap anchorx="margin"/>
              </v:shape>
            </w:pict>
          </mc:Fallback>
        </mc:AlternateContent>
      </w:r>
    </w:p>
    <w:p w14:paraId="4AFF6F54" w14:textId="65BEF054" w:rsidR="00884EAD" w:rsidRDefault="00884EAD" w:rsidP="00A21C93">
      <w:pPr>
        <w:rPr>
          <w:lang w:val="en-US"/>
        </w:rPr>
      </w:pPr>
    </w:p>
    <w:p w14:paraId="04C3B15A" w14:textId="04426F22" w:rsidR="00884EAD" w:rsidRDefault="00884EAD" w:rsidP="00A21C93">
      <w:pPr>
        <w:rPr>
          <w:lang w:val="en-US"/>
        </w:rPr>
      </w:pPr>
    </w:p>
    <w:p w14:paraId="1D770DBF" w14:textId="7B6FC981" w:rsidR="00884EAD" w:rsidRDefault="00884EAD" w:rsidP="00A21C93">
      <w:pPr>
        <w:rPr>
          <w:lang w:val="en-US"/>
        </w:rPr>
      </w:pPr>
    </w:p>
    <w:p w14:paraId="54E4F52A" w14:textId="6BAFD71E" w:rsidR="00884EAD" w:rsidRDefault="00884EAD" w:rsidP="00A21C93">
      <w:pPr>
        <w:rPr>
          <w:lang w:val="en-US"/>
        </w:rPr>
      </w:pPr>
    </w:p>
    <w:p w14:paraId="0AB3BDCA" w14:textId="5F248C46" w:rsidR="003C5C0B" w:rsidRDefault="003C5C0B" w:rsidP="00A21C93">
      <w:pPr>
        <w:rPr>
          <w:lang w:val="en-US"/>
        </w:rPr>
      </w:pPr>
    </w:p>
    <w:p w14:paraId="76900E9C" w14:textId="5BE9444D" w:rsidR="003C5C0B" w:rsidRPr="003C5C0B" w:rsidRDefault="003C5C0B" w:rsidP="00A21C93">
      <w:pPr>
        <w:rPr>
          <w:szCs w:val="22"/>
          <w:lang w:val="en-US"/>
        </w:rPr>
      </w:pPr>
    </w:p>
    <w:p w14:paraId="2402B880" w14:textId="7E31762F" w:rsidR="006C6B70" w:rsidRDefault="006C6B70" w:rsidP="002C5A1C">
      <w:pPr>
        <w:rPr>
          <w:lang w:val="en-US"/>
        </w:rPr>
      </w:pPr>
    </w:p>
    <w:p w14:paraId="4A8FE2FB" w14:textId="0D03A568" w:rsidR="00884EAD" w:rsidRDefault="00884EAD" w:rsidP="002C5A1C">
      <w:pPr>
        <w:rPr>
          <w:lang w:val="en-US"/>
        </w:rPr>
      </w:pPr>
    </w:p>
    <w:p w14:paraId="5FED41AC" w14:textId="2BFD5AD9" w:rsidR="00884EAD" w:rsidRDefault="00884EAD" w:rsidP="002C5A1C">
      <w:pPr>
        <w:rPr>
          <w:lang w:val="en-US"/>
        </w:rPr>
      </w:pPr>
    </w:p>
    <w:p w14:paraId="63F2ED71" w14:textId="77777777" w:rsidR="0091504C" w:rsidRDefault="0091504C" w:rsidP="002C5A1C">
      <w:pPr>
        <w:rPr>
          <w:lang w:val="en-US"/>
        </w:rPr>
      </w:pPr>
    </w:p>
    <w:p w14:paraId="176CC4C5" w14:textId="204075C6" w:rsidR="00BE37A9" w:rsidRPr="007217EF" w:rsidRDefault="00BE37A9" w:rsidP="002C5A1C">
      <w:pPr>
        <w:rPr>
          <w:b/>
        </w:rPr>
      </w:pPr>
      <w:r>
        <w:rPr>
          <w:b/>
        </w:rPr>
        <w:t xml:space="preserve">Acesta este KESSEL</w:t>
      </w:r>
    </w:p>
    <w:p w14:paraId="42C56ADF" w14:textId="0448A4FA" w:rsidR="006C6B70" w:rsidRDefault="00BE37A9" w:rsidP="002C5A1C">
      <w:r>
        <w:t xml:space="preserve">Din 1963, KESSEL a demonstrat, ca nicio altă companie, calitatea, inovația, siguranța și serviciile în domeniul tehnologiei de drenaj.</w:t>
      </w:r>
      <w:r>
        <w:t xml:space="preserve"> </w:t>
      </w:r>
      <w:r>
        <w:t xml:space="preserve">În calitate de furnizor internațional de top și de pionier în industrie, ne străduim în permanență să ne asigurăm că viziunea noastră este întotdeauna deschisă către idei noi: KESSEL – Lider în domeniul drenajului.</w:t>
      </w:r>
    </w:p>
    <w:p w14:paraId="2AA1B46C" w14:textId="798BF0F2" w:rsidR="00425B8D" w:rsidRDefault="00425B8D" w:rsidP="002C5A1C">
      <w:pPr>
        <w:rPr>
          <w:lang w:val="en-US"/>
        </w:rPr>
      </w:pPr>
    </w:p>
    <w:p w14:paraId="743C9DAD" w14:textId="77777777" w:rsidR="0091504C" w:rsidRDefault="0091504C" w:rsidP="002C5A1C">
      <w:pPr>
        <w:rPr>
          <w:lang w:val="en-US"/>
        </w:rPr>
      </w:pPr>
    </w:p>
    <w:p w14:paraId="18934AAF" w14:textId="77777777" w:rsidR="0027676A" w:rsidRDefault="0027676A" w:rsidP="002C5A1C">
      <w:pPr>
        <w:rPr>
          <w:b/>
        </w:rPr>
      </w:pPr>
      <w:r>
        <w:rPr>
          <w:b/>
        </w:rPr>
        <w:t xml:space="preserve">Planșă foto:</w:t>
      </w:r>
    </w:p>
    <w:p w14:paraId="65A4DEEF" w14:textId="77777777" w:rsidR="00A625F8" w:rsidRDefault="00A625F8" w:rsidP="00A625F8">
      <w:pPr>
        <w:rPr>
          <w:lang w:val="en-US"/>
        </w:rPr>
      </w:pPr>
    </w:p>
    <w:p w14:paraId="5EAB06B4" w14:textId="4FD65EB7" w:rsidR="00EB7F4E" w:rsidRPr="00EB7F4E" w:rsidRDefault="00731DA2" w:rsidP="00EB7F4E">
      <w:r>
        <w:pict w14:anchorId="7FB69F3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53.2pt;height:319.75pt;mso-width-percent:0;mso-height-percent:0;mso-width-percent:0;mso-height-percent:0">
            <v:imagedata r:id="rId7" o:title="KESSEL-PR_Linearis_Infinity_60"/>
          </v:shape>
        </w:pict>
      </w:r>
    </w:p>
    <w:p w14:paraId="7AB473E9" w14:textId="77777777" w:rsidR="000846CB" w:rsidRDefault="000846CB" w:rsidP="000846CB">
      <w:pPr>
        <w:rPr>
          <w:b/>
          <w:lang w:val="en-US"/>
        </w:rPr>
      </w:pPr>
    </w:p>
    <w:p w14:paraId="7331E2D2" w14:textId="77777777" w:rsidR="000846CB" w:rsidRDefault="000846CB" w:rsidP="000846CB">
      <w:pPr>
        <w:rPr>
          <w:b/>
          <w:lang w:val="en-US"/>
        </w:rPr>
      </w:pPr>
    </w:p>
    <w:p w14:paraId="73C06FB2" w14:textId="77777777" w:rsidR="000846CB" w:rsidRDefault="000846CB" w:rsidP="000846CB">
      <w:pPr>
        <w:rPr>
          <w:b/>
          <w:lang w:val="en-US"/>
        </w:rPr>
      </w:pPr>
    </w:p>
    <w:p w14:paraId="204C636E" w14:textId="77777777" w:rsidR="000846CB" w:rsidRDefault="000846CB" w:rsidP="000846CB">
      <w:pPr>
        <w:rPr>
          <w:b/>
          <w:lang w:val="en-US"/>
        </w:rPr>
      </w:pPr>
    </w:p>
    <w:p w14:paraId="6B575F1A" w14:textId="77777777" w:rsidR="000846CB" w:rsidRDefault="000846CB" w:rsidP="000846CB">
      <w:pPr>
        <w:rPr>
          <w:b/>
          <w:lang w:val="en-US"/>
        </w:rPr>
      </w:pPr>
    </w:p>
    <w:p w14:paraId="1A686C79" w14:textId="77777777" w:rsidR="000846CB" w:rsidRDefault="000846CB" w:rsidP="000846CB">
      <w:pPr>
        <w:rPr>
          <w:b/>
          <w:lang w:val="en-US"/>
        </w:rPr>
      </w:pPr>
    </w:p>
    <w:p w14:paraId="72AA29D8" w14:textId="77777777" w:rsidR="000846CB" w:rsidRDefault="000846CB" w:rsidP="000846CB">
      <w:pPr>
        <w:rPr>
          <w:b/>
          <w:lang w:val="en-US"/>
        </w:rPr>
      </w:pPr>
    </w:p>
    <w:p w14:paraId="74135F0F" w14:textId="77777777" w:rsidR="000846CB" w:rsidRDefault="000846CB" w:rsidP="000846CB">
      <w:pPr>
        <w:rPr>
          <w:b/>
          <w:lang w:val="en-US"/>
        </w:rPr>
      </w:pPr>
    </w:p>
    <w:p w14:paraId="058A652C" w14:textId="28A81C6B" w:rsidR="000846CB" w:rsidRDefault="000846CB" w:rsidP="000846CB">
      <w:pPr>
        <w:rPr>
          <w:b/>
          <w:lang w:val="en-US"/>
        </w:rPr>
      </w:pPr>
    </w:p>
    <w:p w14:paraId="31239988" w14:textId="599DFDCD" w:rsidR="000846CB" w:rsidRDefault="000846CB" w:rsidP="000846CB">
      <w:pPr>
        <w:rPr>
          <w:b/>
          <w:lang w:val="en-US"/>
        </w:rPr>
      </w:pPr>
    </w:p>
    <w:p w14:paraId="643567B6" w14:textId="77777777" w:rsidR="000846CB" w:rsidRDefault="000846CB" w:rsidP="000846CB">
      <w:pPr>
        <w:rPr>
          <w:b/>
          <w:lang w:val="en-US"/>
        </w:rPr>
      </w:pPr>
    </w:p>
    <w:p w14:paraId="6223C17E" w14:textId="74036892" w:rsidR="000846CB" w:rsidRDefault="000846CB" w:rsidP="000846CB">
      <w:pPr>
        <w:rPr>
          <w:b/>
          <w:lang w:val="en-US"/>
        </w:rPr>
      </w:pPr>
    </w:p>
    <w:p w14:paraId="201378A8" w14:textId="21675A37" w:rsidR="000846CB" w:rsidRDefault="000846CB" w:rsidP="000846CB">
      <w:pPr>
        <w:rPr>
          <w:b/>
          <w:lang w:val="en-US"/>
        </w:rPr>
      </w:pPr>
    </w:p>
    <w:p w14:paraId="2E0F6462" w14:textId="1E3A8F37" w:rsidR="000846CB" w:rsidRDefault="000C253C" w:rsidP="000846CB">
      <w:pPr>
        <w:rPr>
          <w:b/>
        </w:rPr>
      </w:pPr>
      <w:r>
        <w:rPr>
          <w:b/>
        </w:rPr>
        <w:drawing>
          <wp:anchor distT="0" distB="0" distL="114300" distR="114300" simplePos="0" relativeHeight="251662336" behindDoc="0" locked="0" layoutInCell="1" allowOverlap="1" wp14:anchorId="47950340" wp14:editId="70DDF6E2">
            <wp:simplePos x="0" y="0"/>
            <wp:positionH relativeFrom="column">
              <wp:posOffset>0</wp:posOffset>
            </wp:positionH>
            <wp:positionV relativeFrom="paragraph">
              <wp:posOffset>-2784475</wp:posOffset>
            </wp:positionV>
            <wp:extent cx="3953435" cy="2948066"/>
            <wp:effectExtent l="0" t="0" r="0" b="0"/>
            <wp:wrapNone/>
            <wp:docPr id="17" name="Grafik 17" descr="Ein Bild, das drinnen, Boden, Haushaltsgerä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drinnen, Boden, Haushaltsgerät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953435" cy="2948066"/>
                    </a:xfrm>
                    <a:prstGeom prst="rect">
                      <a:avLst/>
                    </a:prstGeom>
                  </pic:spPr>
                </pic:pic>
              </a:graphicData>
            </a:graphic>
            <wp14:sizeRelH relativeFrom="page">
              <wp14:pctWidth>0</wp14:pctWidth>
            </wp14:sizeRelH>
            <wp14:sizeRelV relativeFrom="page">
              <wp14:pctHeight>0</wp14:pctHeight>
            </wp14:sizeRelV>
          </wp:anchor>
        </w:drawing>
      </w:r>
    </w:p>
    <w:p w14:paraId="2AD466F4" w14:textId="77777777" w:rsidR="000846CB" w:rsidRDefault="000846CB" w:rsidP="000846CB">
      <w:pPr>
        <w:rPr>
          <w:b/>
          <w:lang w:val="en-US"/>
        </w:rPr>
      </w:pPr>
    </w:p>
    <w:p w14:paraId="6263E601" w14:textId="1F8ACC82" w:rsidR="000846CB" w:rsidRDefault="000846CB" w:rsidP="000846CB">
      <w:r>
        <w:rPr>
          <w:b/>
        </w:rPr>
        <w:t xml:space="preserve">Titlu: </w:t>
      </w:r>
      <w:r>
        <w:t xml:space="preserve">După procesul de separare, o instalație dublă de ridicare amplasată în aval efectuează evacuarea în canalizare.</w:t>
      </w:r>
      <w:r>
        <w:t xml:space="preserve">  </w:t>
      </w:r>
    </w:p>
    <w:p w14:paraId="50173955" w14:textId="05E81095" w:rsidR="009F65C7" w:rsidRPr="000846CB" w:rsidRDefault="009F65C7" w:rsidP="009F65C7">
      <w:pPr>
        <w:rPr>
          <w:b/>
          <w:bCs/>
          <w:lang w:val="en-US"/>
        </w:rPr>
      </w:pPr>
    </w:p>
    <w:p w14:paraId="25FF45A7" w14:textId="2B553F82" w:rsidR="009F65C7" w:rsidRPr="000846CB" w:rsidRDefault="009F65C7" w:rsidP="009F65C7">
      <w:pPr>
        <w:rPr>
          <w:b/>
          <w:bCs/>
          <w:lang w:val="en-US"/>
        </w:rPr>
      </w:pPr>
    </w:p>
    <w:p w14:paraId="007222B7" w14:textId="35AA7AB5" w:rsidR="00F32E11" w:rsidRPr="000846CB" w:rsidRDefault="00F32E11" w:rsidP="009F65C7">
      <w:pPr>
        <w:rPr>
          <w:b/>
          <w:bCs/>
          <w:lang w:val="en-US"/>
        </w:rPr>
      </w:pPr>
    </w:p>
    <w:p w14:paraId="68323C62" w14:textId="6A435D9B" w:rsidR="00F32E11" w:rsidRPr="000846CB" w:rsidRDefault="00F32E11" w:rsidP="009F65C7">
      <w:pPr>
        <w:rPr>
          <w:b/>
          <w:bCs/>
          <w:lang w:val="en-US"/>
        </w:rPr>
      </w:pPr>
    </w:p>
    <w:p w14:paraId="356AF3A1" w14:textId="631125AD" w:rsidR="00F32E11" w:rsidRPr="000846CB" w:rsidRDefault="00F32E11" w:rsidP="009F65C7">
      <w:pPr>
        <w:rPr>
          <w:b/>
          <w:bCs/>
          <w:lang w:val="en-US"/>
        </w:rPr>
      </w:pPr>
    </w:p>
    <w:p w14:paraId="2623EA80" w14:textId="1ED7BAFB" w:rsidR="00F32E11" w:rsidRPr="000846CB" w:rsidRDefault="00F32E11" w:rsidP="009F65C7">
      <w:pPr>
        <w:rPr>
          <w:b/>
          <w:bCs/>
          <w:lang w:val="en-US"/>
        </w:rPr>
      </w:pPr>
    </w:p>
    <w:p w14:paraId="552CE56E" w14:textId="77777777" w:rsidR="0091504C" w:rsidRPr="000846CB" w:rsidRDefault="0091504C" w:rsidP="009F65C7">
      <w:pPr>
        <w:rPr>
          <w:b/>
          <w:bCs/>
          <w:lang w:val="en-US"/>
        </w:rPr>
      </w:pPr>
    </w:p>
    <w:p w14:paraId="41EBB856" w14:textId="5479F8E5" w:rsidR="00F32E11" w:rsidRPr="000846CB" w:rsidRDefault="00F32E11" w:rsidP="009F65C7">
      <w:pPr>
        <w:rPr>
          <w:b/>
          <w:bCs/>
          <w:lang w:val="en-US"/>
        </w:rPr>
      </w:pPr>
    </w:p>
    <w:p w14:paraId="54830DE6" w14:textId="77777777" w:rsidR="00F32E11" w:rsidRPr="000846CB" w:rsidRDefault="00F32E11" w:rsidP="009F65C7">
      <w:pPr>
        <w:rPr>
          <w:b/>
          <w:bCs/>
          <w:lang w:val="en-US"/>
        </w:rPr>
      </w:pPr>
    </w:p>
    <w:p w14:paraId="46ECFB9A" w14:textId="77777777" w:rsidR="000846CB" w:rsidRDefault="000846CB" w:rsidP="000846CB">
      <w:pPr>
        <w:rPr>
          <w:lang w:val="en-US"/>
        </w:rPr>
      </w:pPr>
    </w:p>
    <w:p w14:paraId="0C7D2987" w14:textId="340C0033" w:rsidR="000846CB" w:rsidRPr="00EB7F4E" w:rsidRDefault="005575AB" w:rsidP="000846CB">
      <w:r>
        <w:rPr>
          <w:b/>
        </w:rPr>
        <w:drawing>
          <wp:anchor distT="0" distB="0" distL="114300" distR="114300" simplePos="0" relativeHeight="251664384" behindDoc="0" locked="0" layoutInCell="1" allowOverlap="1" wp14:anchorId="6B57A3E9" wp14:editId="5E0255BA">
            <wp:simplePos x="0" y="0"/>
            <wp:positionH relativeFrom="column">
              <wp:posOffset>12700</wp:posOffset>
            </wp:positionH>
            <wp:positionV relativeFrom="paragraph">
              <wp:posOffset>206375</wp:posOffset>
            </wp:positionV>
            <wp:extent cx="3928110" cy="2947670"/>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18"/>
                    <pic:cNvPicPr/>
                  </pic:nvPicPr>
                  <pic:blipFill>
                    <a:blip r:embed="rId9" cstate="print">
                      <a:extLst>
                        <a:ext uri="{28A0092B-C50C-407E-A947-70E740481C1C}">
                          <a14:useLocalDpi xmlns:a14="http://schemas.microsoft.com/office/drawing/2010/main" val="0"/>
                        </a:ext>
                      </a:extLst>
                    </a:blip>
                    <a:stretch>
                      <a:fillRect/>
                    </a:stretch>
                  </pic:blipFill>
                  <pic:spPr>
                    <a:xfrm>
                      <a:off x="0" y="0"/>
                      <a:ext cx="3928110" cy="2947670"/>
                    </a:xfrm>
                    <a:prstGeom prst="rect">
                      <a:avLst/>
                    </a:prstGeom>
                  </pic:spPr>
                </pic:pic>
              </a:graphicData>
            </a:graphic>
            <wp14:sizeRelH relativeFrom="page">
              <wp14:pctWidth>0</wp14:pctWidth>
            </wp14:sizeRelH>
            <wp14:sizeRelV relativeFrom="page">
              <wp14:pctHeight>0</wp14:pctHeight>
            </wp14:sizeRelV>
          </wp:anchor>
        </w:drawing>
      </w:r>
      <w:r>
        <w:drawing>
          <wp:inline distT="0" distB="0" distL="0" distR="0" wp14:anchorId="6F5228AA" wp14:editId="3DEEF96B">
            <wp:extent cx="5753100" cy="4057650"/>
            <wp:effectExtent l="0" t="0" r="0" b="6350"/>
            <wp:docPr id="12" name="Bild 1" descr="Ein Bild, das Flugzeug enthält.&#10;&#10;Automatisch generierte Beschreibu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 name="Bild 1" descr="Ein Bild, das Flugzeug enthält.&#10;&#10;Automatisch generierte Beschreibung"/>
                    <pic:cNvPicPr>
                      <a:picLocks/>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53100" cy="4057650"/>
                    </a:xfrm>
                    <a:prstGeom prst="rect">
                      <a:avLst/>
                    </a:prstGeom>
                    <a:noFill/>
                    <a:ln>
                      <a:noFill/>
                    </a:ln>
                  </pic:spPr>
                </pic:pic>
              </a:graphicData>
            </a:graphic>
          </wp:inline>
        </w:drawing>
      </w:r>
    </w:p>
    <w:p w14:paraId="38AEC6B5" w14:textId="69712101" w:rsidR="000846CB" w:rsidRDefault="000846CB" w:rsidP="000846CB">
      <w:pPr>
        <w:rPr>
          <w:b/>
          <w:lang w:val="en-US"/>
        </w:rPr>
      </w:pPr>
    </w:p>
    <w:p w14:paraId="2409DD1B" w14:textId="77777777" w:rsidR="000846CB" w:rsidRDefault="000846CB" w:rsidP="000846CB">
      <w:pPr>
        <w:rPr>
          <w:b/>
          <w:lang w:val="en-US"/>
        </w:rPr>
      </w:pPr>
    </w:p>
    <w:p w14:paraId="297415FF" w14:textId="77777777" w:rsidR="000846CB" w:rsidRDefault="000846CB" w:rsidP="000846CB">
      <w:pPr>
        <w:rPr>
          <w:b/>
          <w:lang w:val="en-US"/>
        </w:rPr>
      </w:pPr>
    </w:p>
    <w:p w14:paraId="657CB286" w14:textId="77777777" w:rsidR="000846CB" w:rsidRDefault="000846CB" w:rsidP="000846CB">
      <w:pPr>
        <w:rPr>
          <w:b/>
          <w:lang w:val="en-US"/>
        </w:rPr>
      </w:pPr>
    </w:p>
    <w:p w14:paraId="7BD9A52E" w14:textId="77777777" w:rsidR="000846CB" w:rsidRDefault="000846CB" w:rsidP="000846CB">
      <w:pPr>
        <w:rPr>
          <w:b/>
          <w:lang w:val="en-US"/>
        </w:rPr>
      </w:pPr>
    </w:p>
    <w:p w14:paraId="67A2C221" w14:textId="77777777" w:rsidR="000846CB" w:rsidRDefault="000846CB" w:rsidP="000846CB">
      <w:pPr>
        <w:rPr>
          <w:b/>
          <w:lang w:val="en-US"/>
        </w:rPr>
      </w:pPr>
    </w:p>
    <w:p w14:paraId="69FE65E5" w14:textId="77777777" w:rsidR="000846CB" w:rsidRDefault="000846CB" w:rsidP="000846CB">
      <w:pPr>
        <w:rPr>
          <w:b/>
          <w:lang w:val="en-US"/>
        </w:rPr>
      </w:pPr>
    </w:p>
    <w:p w14:paraId="5F97F056" w14:textId="77777777" w:rsidR="000846CB" w:rsidRDefault="000846CB" w:rsidP="000846CB">
      <w:pPr>
        <w:rPr>
          <w:b/>
          <w:lang w:val="en-US"/>
        </w:rPr>
      </w:pPr>
    </w:p>
    <w:p w14:paraId="62EBED87" w14:textId="77777777" w:rsidR="000846CB" w:rsidRDefault="000846CB" w:rsidP="000846CB">
      <w:pPr>
        <w:rPr>
          <w:b/>
          <w:lang w:val="en-US"/>
        </w:rPr>
      </w:pPr>
    </w:p>
    <w:p w14:paraId="10044F87" w14:textId="77777777" w:rsidR="000846CB" w:rsidRDefault="000846CB" w:rsidP="000846CB">
      <w:pPr>
        <w:rPr>
          <w:b/>
          <w:lang w:val="en-US"/>
        </w:rPr>
      </w:pPr>
    </w:p>
    <w:p w14:paraId="106BAEB6" w14:textId="77777777" w:rsidR="000846CB" w:rsidRDefault="000846CB" w:rsidP="000846CB">
      <w:pPr>
        <w:rPr>
          <w:b/>
          <w:lang w:val="en-US"/>
        </w:rPr>
      </w:pPr>
    </w:p>
    <w:p w14:paraId="0E1A263B" w14:textId="77777777" w:rsidR="000846CB" w:rsidRDefault="000846CB" w:rsidP="000846CB">
      <w:pPr>
        <w:rPr>
          <w:b/>
          <w:lang w:val="en-US"/>
        </w:rPr>
      </w:pPr>
    </w:p>
    <w:p w14:paraId="1C395C0F" w14:textId="77777777" w:rsidR="000846CB" w:rsidRDefault="000846CB" w:rsidP="000846CB">
      <w:pPr>
        <w:rPr>
          <w:b/>
          <w:lang w:val="en-US"/>
        </w:rPr>
      </w:pPr>
    </w:p>
    <w:p w14:paraId="5F8D6EE2" w14:textId="77777777" w:rsidR="000846CB" w:rsidRDefault="000846CB" w:rsidP="000846CB">
      <w:pPr>
        <w:rPr>
          <w:b/>
          <w:lang w:val="en-US"/>
        </w:rPr>
      </w:pPr>
    </w:p>
    <w:p w14:paraId="4FE3C039" w14:textId="77777777" w:rsidR="000846CB" w:rsidRDefault="000846CB" w:rsidP="000846CB">
      <w:pPr>
        <w:rPr>
          <w:b/>
          <w:lang w:val="en-US"/>
        </w:rPr>
      </w:pPr>
    </w:p>
    <w:p w14:paraId="4D1FCDFE" w14:textId="6738D227" w:rsidR="009F65C7" w:rsidRPr="00F32E11" w:rsidRDefault="009F65C7" w:rsidP="009F65C7">
      <w:pPr>
        <w:rPr>
          <w:bCs/>
        </w:rPr>
      </w:pPr>
      <w:r>
        <w:rPr>
          <w:b/>
        </w:rPr>
        <w:t xml:space="preserve">Titlu:</w:t>
      </w:r>
      <w:r>
        <w:t xml:space="preserve"> Chiar dacă spațiul este limitat, separatoarele de grăsime modulare pot fi instalate cu ușurință.</w:t>
      </w:r>
      <w:r>
        <w:t xml:space="preserve"> </w:t>
      </w:r>
    </w:p>
    <w:p w14:paraId="5FCBF81C" w14:textId="55359977" w:rsidR="000846CB" w:rsidRDefault="000846CB" w:rsidP="000846CB">
      <w:pPr>
        <w:rPr>
          <w:lang w:val="en-US"/>
        </w:rPr>
      </w:pPr>
    </w:p>
    <w:p w14:paraId="2EFA3865" w14:textId="1B90231E" w:rsidR="000846CB" w:rsidRPr="00EB7F4E" w:rsidRDefault="000846CB" w:rsidP="000846CB">
      <w:r>
        <w:drawing>
          <wp:inline distT="0" distB="0" distL="0" distR="0" wp14:anchorId="11EAFFB3" wp14:editId="2D6EE402">
            <wp:extent cx="5753100" cy="4057650"/>
            <wp:effectExtent l="0" t="0" r="0" b="6350"/>
            <wp:docPr id="13" name="Bild 1" descr="Ein Bild, das Flugzeug enthält.&#10;&#10;Automatisch generierte Beschreibu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 name="Bild 1" descr="Ein Bild, das Flugzeug enthält.&#10;&#10;Automatisch generierte Beschreibung"/>
                    <pic:cNvPicPr>
                      <a:picLocks/>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53100" cy="4057650"/>
                    </a:xfrm>
                    <a:prstGeom prst="rect">
                      <a:avLst/>
                    </a:prstGeom>
                    <a:noFill/>
                    <a:ln>
                      <a:noFill/>
                    </a:ln>
                  </pic:spPr>
                </pic:pic>
              </a:graphicData>
            </a:graphic>
          </wp:inline>
        </w:drawing>
      </w:r>
    </w:p>
    <w:p w14:paraId="50523596" w14:textId="51098964" w:rsidR="000846CB" w:rsidRDefault="005575AB" w:rsidP="000846CB">
      <w:pPr>
        <w:rPr>
          <w:b/>
        </w:rPr>
      </w:pPr>
      <w:r>
        <w:rPr>
          <w:b/>
        </w:rPr>
        <w:drawing>
          <wp:anchor distT="0" distB="0" distL="114300" distR="114300" simplePos="0" relativeHeight="251666432" behindDoc="0" locked="0" layoutInCell="1" allowOverlap="1" wp14:anchorId="565B0B28" wp14:editId="69883B39">
            <wp:simplePos x="0" y="0"/>
            <wp:positionH relativeFrom="column">
              <wp:posOffset>11863</wp:posOffset>
            </wp:positionH>
            <wp:positionV relativeFrom="paragraph">
              <wp:posOffset>17033</wp:posOffset>
            </wp:positionV>
            <wp:extent cx="3930754" cy="2948066"/>
            <wp:effectExtent l="0" t="0" r="0" b="0"/>
            <wp:wrapNone/>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19"/>
                    <pic:cNvPicPr/>
                  </pic:nvPicPr>
                  <pic:blipFill>
                    <a:blip r:embed="rId11">
                      <a:extLst>
                        <a:ext uri="{28A0092B-C50C-407E-A947-70E740481C1C}">
                          <a14:useLocalDpi xmlns:a14="http://schemas.microsoft.com/office/drawing/2010/main" val="0"/>
                        </a:ext>
                      </a:extLst>
                    </a:blip>
                    <a:stretch>
                      <a:fillRect/>
                    </a:stretch>
                  </pic:blipFill>
                  <pic:spPr>
                    <a:xfrm>
                      <a:off x="0" y="0"/>
                      <a:ext cx="3930754" cy="2948066"/>
                    </a:xfrm>
                    <a:prstGeom prst="rect">
                      <a:avLst/>
                    </a:prstGeom>
                  </pic:spPr>
                </pic:pic>
              </a:graphicData>
            </a:graphic>
            <wp14:sizeRelH relativeFrom="page">
              <wp14:pctWidth>0</wp14:pctWidth>
            </wp14:sizeRelH>
            <wp14:sizeRelV relativeFrom="page">
              <wp14:pctHeight>0</wp14:pctHeight>
            </wp14:sizeRelV>
          </wp:anchor>
        </w:drawing>
      </w:r>
    </w:p>
    <w:p w14:paraId="7CDE8C7C" w14:textId="77777777" w:rsidR="000846CB" w:rsidRDefault="000846CB" w:rsidP="000846CB">
      <w:pPr>
        <w:rPr>
          <w:b/>
          <w:lang w:val="en-US"/>
        </w:rPr>
      </w:pPr>
    </w:p>
    <w:p w14:paraId="00C07ED1" w14:textId="5B7F7219" w:rsidR="000846CB" w:rsidRDefault="000846CB" w:rsidP="000846CB">
      <w:pPr>
        <w:rPr>
          <w:b/>
          <w:lang w:val="en-US"/>
        </w:rPr>
      </w:pPr>
    </w:p>
    <w:p w14:paraId="73CDBE83" w14:textId="77777777" w:rsidR="000846CB" w:rsidRDefault="000846CB" w:rsidP="000846CB">
      <w:pPr>
        <w:rPr>
          <w:b/>
          <w:lang w:val="en-US"/>
        </w:rPr>
      </w:pPr>
    </w:p>
    <w:p w14:paraId="37129656" w14:textId="6D932E52" w:rsidR="000846CB" w:rsidRDefault="000846CB" w:rsidP="000846CB">
      <w:pPr>
        <w:rPr>
          <w:b/>
          <w:lang w:val="en-US"/>
        </w:rPr>
      </w:pPr>
    </w:p>
    <w:p w14:paraId="5F1E3217" w14:textId="17FC9C6C" w:rsidR="000846CB" w:rsidRDefault="000846CB" w:rsidP="000846CB">
      <w:pPr>
        <w:rPr>
          <w:b/>
          <w:lang w:val="en-US"/>
        </w:rPr>
      </w:pPr>
    </w:p>
    <w:p w14:paraId="247475D2" w14:textId="77777777" w:rsidR="000846CB" w:rsidRDefault="000846CB" w:rsidP="000846CB">
      <w:pPr>
        <w:rPr>
          <w:b/>
          <w:lang w:val="en-US"/>
        </w:rPr>
      </w:pPr>
    </w:p>
    <w:p w14:paraId="22D8CE7C" w14:textId="77777777" w:rsidR="000846CB" w:rsidRDefault="000846CB" w:rsidP="000846CB">
      <w:pPr>
        <w:rPr>
          <w:b/>
          <w:lang w:val="en-US"/>
        </w:rPr>
      </w:pPr>
    </w:p>
    <w:p w14:paraId="727632AD" w14:textId="77777777" w:rsidR="000846CB" w:rsidRDefault="000846CB" w:rsidP="000846CB">
      <w:pPr>
        <w:rPr>
          <w:b/>
          <w:lang w:val="en-US"/>
        </w:rPr>
      </w:pPr>
    </w:p>
    <w:p w14:paraId="3B830990" w14:textId="77777777" w:rsidR="000846CB" w:rsidRDefault="000846CB" w:rsidP="000846CB">
      <w:pPr>
        <w:rPr>
          <w:b/>
          <w:lang w:val="en-US"/>
        </w:rPr>
      </w:pPr>
    </w:p>
    <w:p w14:paraId="2D12B6C0" w14:textId="77777777" w:rsidR="000846CB" w:rsidRDefault="000846CB" w:rsidP="000846CB">
      <w:pPr>
        <w:rPr>
          <w:b/>
          <w:lang w:val="en-US"/>
        </w:rPr>
      </w:pPr>
    </w:p>
    <w:p w14:paraId="41F9AAA2" w14:textId="77777777" w:rsidR="000846CB" w:rsidRDefault="000846CB" w:rsidP="000846CB">
      <w:pPr>
        <w:rPr>
          <w:b/>
          <w:lang w:val="en-US"/>
        </w:rPr>
      </w:pPr>
    </w:p>
    <w:p w14:paraId="2213DC40" w14:textId="77777777" w:rsidR="000846CB" w:rsidRDefault="000846CB" w:rsidP="000846CB">
      <w:pPr>
        <w:rPr>
          <w:b/>
          <w:lang w:val="en-US"/>
        </w:rPr>
      </w:pPr>
    </w:p>
    <w:p w14:paraId="6EF53D18" w14:textId="77777777" w:rsidR="000846CB" w:rsidRDefault="000846CB" w:rsidP="000846CB">
      <w:pPr>
        <w:rPr>
          <w:b/>
          <w:lang w:val="en-US"/>
        </w:rPr>
      </w:pPr>
    </w:p>
    <w:p w14:paraId="5135A440" w14:textId="77777777" w:rsidR="000846CB" w:rsidRDefault="000846CB" w:rsidP="000846CB">
      <w:pPr>
        <w:rPr>
          <w:b/>
          <w:lang w:val="en-US"/>
        </w:rPr>
      </w:pPr>
    </w:p>
    <w:p w14:paraId="659AC2A1" w14:textId="50A681F5" w:rsidR="00A625F8" w:rsidRDefault="000846CB" w:rsidP="001031CE">
      <w:r>
        <w:rPr>
          <w:b/>
        </w:rPr>
        <w:t xml:space="preserve">Titlu: </w:t>
      </w:r>
      <w:r>
        <w:t xml:space="preserve">Amplasate pentru a economisi spațiu: separatoare de grăsime pentru instalații subterane.</w:t>
      </w:r>
    </w:p>
    <w:sectPr w:rsidR="00A625F8" w:rsidSect="00E745DF">
      <w:headerReference w:type="default" r:id="rId12"/>
      <w:footerReference w:type="default" r:id="rId13"/>
      <w:pgSz w:w="11900" w:h="16840"/>
      <w:pgMar w:top="2552" w:right="1418" w:bottom="2552"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394D4F" w14:textId="77777777" w:rsidR="00BC3F49" w:rsidRDefault="00BC3F49" w:rsidP="00E745DF">
      <w:pPr>
        <w:spacing w:line="240" w:lineRule="auto"/>
      </w:pPr>
      <w:r>
        <w:separator/>
      </w:r>
    </w:p>
  </w:endnote>
  <w:endnote w:type="continuationSeparator" w:id="0">
    <w:p w14:paraId="6CA2A9B7" w14:textId="77777777" w:rsidR="00BC3F49" w:rsidRDefault="00BC3F49" w:rsidP="00E745D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Textkörper CS)">
    <w:altName w:val="Times New Roman"/>
    <w:panose1 w:val="02020603050405020304"/>
    <w:charset w:val="00"/>
    <w:family w:val="roman"/>
    <w:pitch w:val="variable"/>
    <w:sig w:usb0="E0002AEF" w:usb1="C0007841"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MinionPro-Regular">
    <w:altName w:val="Calibri"/>
    <w:panose1 w:val="020B0604020202020204"/>
    <w:charset w:val="4D"/>
    <w:family w:val="auto"/>
    <w:pitch w:val="default"/>
    <w:sig w:usb0="00000003" w:usb1="00000000" w:usb2="00000000" w:usb3="00000000" w:csb0="00000001" w:csb1="00000000"/>
  </w:font>
  <w:font w:name="HelveticaNeueLTStd-Cn">
    <w:altName w:val="MS Mincho"/>
    <w:panose1 w:val="020B0604020202020204"/>
    <w:charset w:val="80"/>
    <w:family w:val="auto"/>
    <w:notTrueType/>
    <w:pitch w:val="default"/>
    <w:sig w:usb0="00000001" w:usb1="08070000" w:usb2="00000010" w:usb3="00000000" w:csb0="00020000" w:csb1="00000000"/>
  </w:font>
  <w:font w:name="Times New Roman (Überschriften">
    <w:panose1 w:val="020B0604020202020204"/>
    <w:charset w:val="00"/>
    <w:family w:val="roman"/>
    <w:pitch w:val="default"/>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E9BD5B" w14:textId="77777777" w:rsidR="00BC3F49" w:rsidRDefault="00BC3F49">
    <w:pPr>
      <w:pStyle w:val="Fuzeile"/>
    </w:pPr>
    <w:r>
      <mc:AlternateContent>
        <mc:Choice Requires="wps">
          <w:drawing>
            <wp:anchor distT="0" distB="0" distL="114300" distR="114300" simplePos="0" relativeHeight="251663360" behindDoc="0" locked="0" layoutInCell="1" allowOverlap="1" wp14:anchorId="2D9D4F6F" wp14:editId="06FD322A">
              <wp:simplePos x="0" y="0"/>
              <wp:positionH relativeFrom="column">
                <wp:posOffset>3272790</wp:posOffset>
              </wp:positionH>
              <wp:positionV relativeFrom="paragraph">
                <wp:posOffset>-799465</wp:posOffset>
              </wp:positionV>
              <wp:extent cx="801818" cy="1066800"/>
              <wp:effectExtent l="0" t="0" r="0" b="0"/>
              <wp:wrapNone/>
              <wp:docPr id="4" name="Textfeld 4"/>
              <wp:cNvGraphicFramePr/>
              <a:graphic xmlns:a="http://schemas.openxmlformats.org/drawingml/2006/main">
                <a:graphicData uri="http://schemas.microsoft.com/office/word/2010/wordprocessingShape">
                  <wps:wsp>
                    <wps:cNvSpPr txBox="1"/>
                    <wps:spPr>
                      <a:xfrm>
                        <a:off x="0" y="0"/>
                        <a:ext cx="801818" cy="1066800"/>
                      </a:xfrm>
                      <a:prstGeom prst="rect">
                        <a:avLst/>
                      </a:prstGeom>
                      <a:solidFill>
                        <a:schemeClr val="lt1">
                          <a:alpha val="37000"/>
                        </a:schemeClr>
                      </a:solidFill>
                      <a:ln w="6350">
                        <a:noFill/>
                      </a:ln>
                    </wps:spPr>
                    <wps:txbx>
                      <w:txbxContent>
                        <w:p w14:paraId="17B606C7" w14:textId="77777777" w:rsidR="00BC3F49" w:rsidRPr="002012A2" w:rsidRDefault="00BC3F49" w:rsidP="002012A2">
                          <w:pPr>
                            <w:pStyle w:val="berschrift5"/>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194851F" id="_x0000_t202" coordsize="21600,21600" o:spt="202" path="m,l,21600r21600,l21600,xe">
              <v:stroke joinstyle="miter"/>
              <v:path gradientshapeok="t" o:connecttype="rect"/>
            </v:shapetype>
            <v:shape id="Textfeld 4" o:spid="_x0000_s1027" type="#_x0000_t202" style="position:absolute;margin-left:257.7pt;margin-top:-62.95pt;width:63.15pt;height:8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" fillcolor="white [3201]" stroked="f" strokeweight=".5pt">
              <v:fill opacity="24158f"/>
              <v:textbox inset="0,0,0,0">
                <w:txbxContent>
                  <w:p w:rsidR="00425B8D" w:rsidRPr="002012A2" w:rsidRDefault="00425B8D" w:rsidP="002012A2">
                    <w:pPr>
                      <w:pStyle w:val="berschrift5"/>
                    </w:pPr>
                  </w:p>
                </w:txbxContent>
              </v:textbox>
            </v:shape>
          </w:pict>
        </mc:Fallback>
      </mc:AlternateContent>
    </w:r>
    <w:r>
      <mc:AlternateContent>
        <mc:Choice Requires="wps">
          <w:drawing>
            <wp:anchor distT="0" distB="0" distL="114300" distR="114300" simplePos="0" relativeHeight="251661312" behindDoc="0" locked="0" layoutInCell="1" allowOverlap="1" wp14:anchorId="3A7A2AC2" wp14:editId="7BC72279">
              <wp:simplePos x="0" y="0"/>
              <wp:positionH relativeFrom="column">
                <wp:posOffset>-1070</wp:posOffset>
              </wp:positionH>
              <wp:positionV relativeFrom="paragraph">
                <wp:posOffset>-796724</wp:posOffset>
              </wp:positionV>
              <wp:extent cx="2973600" cy="1173600"/>
              <wp:effectExtent l="0" t="0" r="0" b="0"/>
              <wp:wrapNone/>
              <wp:docPr id="1" name="Textfeld 1"/>
              <wp:cNvGraphicFramePr/>
              <a:graphic xmlns:a="http://schemas.openxmlformats.org/drawingml/2006/main">
                <a:graphicData uri="http://schemas.microsoft.com/office/word/2010/wordprocessingShape">
                  <wps:wsp>
                    <wps:cNvSpPr txBox="1"/>
                    <wps:spPr>
                      <a:xfrm>
                        <a:off x="0" y="0"/>
                        <a:ext cx="2973600" cy="1173600"/>
                      </a:xfrm>
                      <a:prstGeom prst="rect">
                        <a:avLst/>
                      </a:prstGeom>
                      <a:solidFill>
                        <a:schemeClr val="lt1">
                          <a:alpha val="37000"/>
                        </a:schemeClr>
                      </a:solidFill>
                      <a:ln w="6350">
                        <a:noFill/>
                      </a:ln>
                    </wps:spPr>
                    <wps:txbx>
                      <w:txbxContent>
                        <w:p w14:paraId="46653F33" w14:textId="77777777" w:rsidR="00BC3F49" w:rsidRPr="00A27AC5" w:rsidRDefault="00BC3F49" w:rsidP="00BE37A9">
                          <w:pPr>
                            <w:pStyle w:val="berschrift5"/>
                            <w:rPr>
                              <w:b/>
                              <w:rFonts w:cs="Times New Roman (Überschriften"/>
                            </w:rPr>
                          </w:pPr>
                          <w:r>
                            <w:rPr>
                              <w:b/>
                            </w:rPr>
                            <w:t xml:space="preserve">KESSEL AG</w:t>
                          </w:r>
                          <w:r>
                            <w:rPr>
                              <w:b/>
                            </w:rPr>
                            <w:t xml:space="preserve"> </w:t>
                          </w:r>
                        </w:p>
                        <w:p w14:paraId="3536694F" w14:textId="77777777" w:rsidR="00BC3F49" w:rsidRDefault="00BC3F49" w:rsidP="00BE37A9">
                          <w:pPr>
                            <w:pStyle w:val="berschrift5"/>
                          </w:pPr>
                          <w:r>
                            <w:t xml:space="preserve">Bahnhofstraße 31</w:t>
                          </w:r>
                        </w:p>
                        <w:p w14:paraId="0372D71E" w14:textId="77777777" w:rsidR="00BC3F49" w:rsidRDefault="00BC3F49" w:rsidP="00BE37A9">
                          <w:pPr>
                            <w:pStyle w:val="berschrift5"/>
                          </w:pPr>
                          <w:r>
                            <w:t xml:space="preserve">85101 Lenting</w:t>
                          </w:r>
                        </w:p>
                        <w:p w14:paraId="67B33E16" w14:textId="77777777" w:rsidR="00BC3F49" w:rsidRPr="002012A2" w:rsidRDefault="00BC3F49" w:rsidP="00FB2D59">
                          <w:pPr>
                            <w:pStyle w:val="berschrift5"/>
                          </w:pPr>
                          <w:r>
                            <w:t xml:space="preserve">www.kessel.com</w:t>
                          </w:r>
                        </w:p>
                        <w:p w14:paraId="6261C7ED" w14:textId="77777777" w:rsidR="00BC3F49" w:rsidRPr="00FB2D59" w:rsidRDefault="00BC3F49" w:rsidP="00FB2D59"/>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87F218" id="Textfeld 1" o:spid="_x0000_s1028" type="#_x0000_t202" style="position:absolute;margin-left:-.1pt;margin-top:-62.75pt;width:234.15pt;height:92.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" fillcolor="white [3201]" stroked="f" strokeweight=".5pt">
              <v:fill opacity="24158f"/>
              <v:textbox inset="0,0,0,0">
                <w:txbxContent>
                  <w:p w:rsidR="00425B8D" w:rsidRPr="00A27AC5" w:rsidRDefault="00425B8D" w:rsidP="00BE37A9">
                    <w:pPr>
                      <w:pStyle w:val="berschrift5"/>
                      <w:rPr>
                        <w:b/>
                        <w:rFonts w:cs="Times New Roman (Überschriften"/>
                      </w:rPr>
                    </w:pPr>
                    <w:r>
                      <w:rPr>
                        <w:b/>
                      </w:rPr>
                      <w:t xml:space="preserve">KESSEL AG</w:t>
                    </w:r>
                    <w:r>
                      <w:rPr>
                        <w:b/>
                      </w:rPr>
                      <w:t xml:space="preserve"> </w:t>
                    </w:r>
                  </w:p>
                  <w:p w:rsidR="00425B8D" w:rsidRDefault="00425B8D" w:rsidP="00BE37A9">
                    <w:pPr>
                      <w:pStyle w:val="berschrift5"/>
                    </w:pPr>
                    <w:r>
                      <w:t xml:space="preserve">Bahnhofstraße 31</w:t>
                    </w:r>
                  </w:p>
                  <w:p w:rsidR="00425B8D" w:rsidRDefault="00425B8D" w:rsidP="00BE37A9">
                    <w:pPr>
                      <w:pStyle w:val="berschrift5"/>
                    </w:pPr>
                    <w:r>
                      <w:t xml:space="preserve">85101 Lenting</w:t>
                    </w:r>
                  </w:p>
                  <w:p w:rsidR="00425B8D" w:rsidRPr="002012A2" w:rsidRDefault="00425B8D" w:rsidP="00FB2D59">
                    <w:pPr>
                      <w:pStyle w:val="berschrift5"/>
                    </w:pPr>
                    <w:r>
                      <w:t xml:space="preserve">www.kessel.com</w:t>
                    </w:r>
                  </w:p>
                  <w:p w:rsidR="00425B8D" w:rsidRPr="00FB2D59" w:rsidRDefault="00425B8D" w:rsidP="00FB2D59"/>
                </w:txbxContent>
              </v:textbox>
            </v:shape>
          </w:pict>
        </mc:Fallback>
      </mc:AlternateContent>
    </w:r>
    <w:r>
      <mc:AlternateContent>
        <mc:Choice Requires="wps">
          <w:drawing>
            <wp:anchor distT="0" distB="0" distL="114300" distR="114300" simplePos="0" relativeHeight="251659264" behindDoc="0" locked="0" layoutInCell="1" allowOverlap="1" wp14:anchorId="21827F89" wp14:editId="26635CC0">
              <wp:simplePos x="0" y="0"/>
              <wp:positionH relativeFrom="column">
                <wp:posOffset>4465468</wp:posOffset>
              </wp:positionH>
              <wp:positionV relativeFrom="paragraph">
                <wp:posOffset>-799465</wp:posOffset>
              </wp:positionV>
              <wp:extent cx="1713600" cy="1173600"/>
              <wp:effectExtent l="0" t="0" r="1270" b="0"/>
              <wp:wrapNone/>
              <wp:docPr id="3" name="Textfeld 3"/>
              <wp:cNvGraphicFramePr/>
              <a:graphic xmlns:a="http://schemas.openxmlformats.org/drawingml/2006/main">
                <a:graphicData uri="http://schemas.microsoft.com/office/word/2010/wordprocessingShape">
                  <wps:wsp>
                    <wps:cNvSpPr txBox="1"/>
                    <wps:spPr>
                      <a:xfrm>
                        <a:off x="0" y="0"/>
                        <a:ext cx="1713600" cy="1173600"/>
                      </a:xfrm>
                      <a:prstGeom prst="rect">
                        <a:avLst/>
                      </a:prstGeom>
                      <a:solidFill>
                        <a:schemeClr val="lt1">
                          <a:alpha val="37000"/>
                        </a:schemeClr>
                      </a:solidFill>
                      <a:ln w="6350">
                        <a:noFill/>
                      </a:ln>
                    </wps:spPr>
                    <wps:txbx>
                      <w:txbxContent>
                        <w:p w14:paraId="1670D51D" w14:textId="77777777" w:rsidR="00BC3F49" w:rsidRPr="00BE37A9" w:rsidRDefault="00BC3F49" w:rsidP="00AA299A">
                          <w:pPr>
                            <w:spacing w:line="220" w:lineRule="exact"/>
                            <w:rPr>
                              <w:b/>
                              <w:color w:val="666666"/>
                              <w:sz w:val="12"/>
                              <w:szCs w:val="16"/>
                            </w:rPr>
                          </w:pPr>
                          <w:r>
                            <w:rPr>
                              <w:b/>
                              <w:color w:val="666666"/>
                              <w:sz w:val="12"/>
                            </w:rPr>
                            <w:t xml:space="preserve">Contact</w:t>
                          </w:r>
                        </w:p>
                        <w:p w14:paraId="01AC7ACD" w14:textId="77777777" w:rsidR="00BC3F49" w:rsidRPr="00BE37A9" w:rsidRDefault="00BC3F49" w:rsidP="002012A2">
                          <w:pPr>
                            <w:spacing w:line="220" w:lineRule="exact"/>
                            <w:rPr>
                              <w:color w:val="666666"/>
                              <w:sz w:val="12"/>
                              <w:szCs w:val="16"/>
                            </w:rPr>
                          </w:pPr>
                          <w:r>
                            <w:rPr>
                              <w:color w:val="666666"/>
                              <w:sz w:val="12"/>
                            </w:rPr>
                            <w:t xml:space="preserve">Detaliile de contact pot fi găsite pe </w:t>
                          </w:r>
                          <w:r>
                            <w:rPr>
                              <w:color w:val="666666"/>
                              <w:sz w:val="12"/>
                            </w:rPr>
                            <w:cr/>
                          </w:r>
                          <w:r>
                            <w:rPr>
                              <w:color w:val="666666"/>
                              <w:sz w:val="12"/>
                            </w:rPr>
                            <w:br/>
                          </w:r>
                          <w:hyperlink r:id="rId1" w:history="1">
                            <w:r>
                              <w:rPr>
                                <w:rStyle w:val="Hyperlink"/>
                                <w:color w:val="7030A0"/>
                                <w:sz w:val="12"/>
                              </w:rPr>
                              <w:t xml:space="preserve">portalul nostru de presă KESSEL</w:t>
                            </w:r>
                          </w:hyperlink>
                          <w:r>
                            <w:rPr>
                              <w:color w:val="666666"/>
                              <w:sz w:val="12"/>
                            </w:rPr>
                            <w:t xml:space="preserv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1827F89" id="_x0000_t202" coordsize="21600,21600" o:spt="202" path="m,l,21600r21600,l21600,xe">
              <v:stroke joinstyle="miter"/>
              <v:path gradientshapeok="t" o:connecttype="rect"/>
            </v:shapetype>
            <v:shape id="Textfeld 3" o:spid="_x0000_s1031" type="#_x0000_t202" style="position:absolute;margin-left:351.6pt;margin-top:-62.95pt;width:134.95pt;height:92.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" fillcolor="white [3201]" stroked="f" strokeweight=".5pt">
              <v:fill opacity="24158f"/>
              <v:textbox inset="0,0,0,0">
                <w:txbxContent>
                  <w:p w14:paraId="1670D51D" w14:textId="77777777" w:rsidR="00BC3F49" w:rsidRPr="00BE37A9" w:rsidRDefault="00BC3F49" w:rsidP="00AA299A">
                    <w:pPr>
                      <w:spacing w:line="220" w:lineRule="exact"/>
                      <w:rPr>
                        <w:b/>
                        <w:color w:val="666666"/>
                        <w:sz w:val="12"/>
                        <w:szCs w:val="16"/>
                      </w:rPr>
                    </w:pPr>
                    <w:r>
                      <w:rPr>
                        <w:b/>
                        <w:color w:val="666666"/>
                        <w:sz w:val="12"/>
                      </w:rPr>
                      <w:t xml:space="preserve">Contact</w:t>
                    </w:r>
                  </w:p>
                  <w:p w14:paraId="01AC7ACD" w14:textId="77777777" w:rsidR="00BC3F49" w:rsidRPr="00BE37A9" w:rsidRDefault="00BC3F49" w:rsidP="002012A2">
                    <w:pPr>
                      <w:spacing w:line="220" w:lineRule="exact"/>
                      <w:rPr>
                        <w:color w:val="666666"/>
                        <w:sz w:val="12"/>
                        <w:szCs w:val="16"/>
                      </w:rPr>
                    </w:pPr>
                    <w:r>
                      <w:rPr>
                        <w:color w:val="666666"/>
                        <w:sz w:val="12"/>
                      </w:rPr>
                      <w:t xml:space="preserve">Detaliile de contact pot fi găsite pe </w:t>
                    </w:r>
                    <w:r>
                      <w:rPr>
                        <w:color w:val="666666"/>
                        <w:sz w:val="12"/>
                      </w:rPr>
                      <w:cr/>
                    </w:r>
                    <w:r>
                      <w:rPr>
                        <w:color w:val="666666"/>
                        <w:sz w:val="12"/>
                      </w:rPr>
                      <w:br/>
                    </w:r>
                    <w:hyperlink r:id="rId1" w:history="1">
                      <w:r>
                        <w:rPr>
                          <w:rStyle w:val="Hyperlink"/>
                          <w:color w:val="7030A0"/>
                          <w:sz w:val="12"/>
                        </w:rPr>
                        <w:t xml:space="preserve">portalul nostru de presă KESSEL</w:t>
                      </w:r>
                    </w:hyperlink>
                    <w:r>
                      <w:rPr>
                        <w:color w:val="666666"/>
                        <w:sz w:val="12"/>
                      </w:rPr>
                      <w:t xml:space="preserve">!</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028BAB" w14:textId="77777777" w:rsidR="00BC3F49" w:rsidRDefault="00BC3F49" w:rsidP="00E745DF">
      <w:pPr>
        <w:spacing w:line="240" w:lineRule="auto"/>
      </w:pPr>
      <w:r>
        <w:separator/>
      </w:r>
    </w:p>
  </w:footnote>
  <w:footnote w:type="continuationSeparator" w:id="0">
    <w:p w14:paraId="26CAEF81" w14:textId="77777777" w:rsidR="00BC3F49" w:rsidRDefault="00BC3F49" w:rsidP="00E745DF">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C173AA" w14:textId="77777777" w:rsidR="00BC3F49" w:rsidRDefault="00BC3F49">
    <w:pPr>
      <w:pStyle w:val="Kopfzeile"/>
    </w:pPr>
    <w:r>
      <w:drawing>
        <wp:anchor distT="0" distB="0" distL="114300" distR="114300" simplePos="0" relativeHeight="251658240" behindDoc="1" locked="0" layoutInCell="1" allowOverlap="1" wp14:anchorId="52DA1381" wp14:editId="5B3C45E0">
          <wp:simplePos x="0" y="0"/>
          <wp:positionH relativeFrom="page">
            <wp:posOffset>0</wp:posOffset>
          </wp:positionH>
          <wp:positionV relativeFrom="page">
            <wp:posOffset>0</wp:posOffset>
          </wp:positionV>
          <wp:extent cx="7553043" cy="10688400"/>
          <wp:effectExtent l="0" t="0" r="3810" b="508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es_presse_layout_v1_ansicht_blank.pdf"/>
                  <pic:cNvPicPr/>
                </pic:nvPicPr>
                <pic:blipFill>
                  <a:blip r:embed="rId1">
                    <a:extLst>
                      <a:ext uri="{28A0092B-C50C-407E-A947-70E740481C1C}">
                        <a14:useLocalDpi xmlns:a14="http://schemas.microsoft.com/office/drawing/2010/main" val="0"/>
                      </a:ext>
                    </a:extLst>
                  </a:blip>
                  <a:stretch>
                    <a:fillRect/>
                  </a:stretch>
                </pic:blipFill>
                <pic:spPr>
                  <a:xfrm>
                    <a:off x="0" y="0"/>
                    <a:ext cx="7553043" cy="10688400"/>
                  </a:xfrm>
                  <a:prstGeom prst="rect">
                    <a:avLst/>
                  </a:prstGeom>
                </pic:spPr>
              </pic:pic>
            </a:graphicData>
          </a:graphic>
          <wp14:sizeRelH relativeFrom="margin">
            <wp14:pctWidth>0</wp14:pctWidth>
          </wp14:sizeRelH>
          <wp14:sizeRelV relativeFrom="margin">
            <wp14:pctHeight>0</wp14:pctHeight>
          </wp14:sizeRelV>
        </wp:anchor>
      </w:drawing>
    </w:r>
    <w:r>
      <mc:AlternateContent>
        <mc:Choice Requires="wps">
          <w:drawing>
            <wp:anchor distT="0" distB="0" distL="114300" distR="114300" simplePos="0" relativeHeight="251664384" behindDoc="1" locked="0" layoutInCell="1" allowOverlap="1" wp14:anchorId="7836FD30" wp14:editId="709C0CA0">
              <wp:simplePos x="0" y="0"/>
              <wp:positionH relativeFrom="page">
                <wp:posOffset>897890</wp:posOffset>
              </wp:positionH>
              <wp:positionV relativeFrom="paragraph">
                <wp:posOffset>168910</wp:posOffset>
              </wp:positionV>
              <wp:extent cx="2516400" cy="345600"/>
              <wp:effectExtent l="0" t="0" r="0" b="0"/>
              <wp:wrapNone/>
              <wp:docPr id="5" name="Textfeld 5"/>
              <wp:cNvGraphicFramePr/>
              <a:graphic xmlns:a="http://schemas.openxmlformats.org/drawingml/2006/main">
                <a:graphicData uri="http://schemas.microsoft.com/office/word/2010/wordprocessingShape">
                  <wps:wsp>
                    <wps:cNvSpPr txBox="1"/>
                    <wps:spPr>
                      <a:xfrm>
                        <a:off x="0" y="0"/>
                        <a:ext cx="2516400" cy="345600"/>
                      </a:xfrm>
                      <a:prstGeom prst="rect">
                        <a:avLst/>
                      </a:prstGeom>
                      <a:noFill/>
                      <a:ln w="6350">
                        <a:noFill/>
                      </a:ln>
                    </wps:spPr>
                    <wps:txbx>
                      <w:txbxContent>
                        <w:p w14:paraId="4CE9EB25" w14:textId="53B2B68C" w:rsidR="00BC3F49" w:rsidRDefault="00731DA2">
                          <w:pPr>
                            <w:rPr>
                              <w:b/>
                              <w:color w:val="572381"/>
                              <w:sz w:val="24"/>
                            </w:rPr>
                          </w:pPr>
                          <w:r>
                            <w:rPr>
                              <w:b/>
                              <w:color w:val="572381"/>
                              <w:sz w:val="24"/>
                            </w:rPr>
                            <w:t xml:space="preserve">Raport tehnic</w:t>
                          </w:r>
                        </w:p>
                        <w:p w14:paraId="2BE36750" w14:textId="77777777" w:rsidR="00731DA2" w:rsidRPr="00491495" w:rsidRDefault="00731DA2">
                          <w:pPr>
                            <w:rPr>
                              <w:b/>
                              <w:color w:val="572381"/>
                              <w:sz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836FD30" id="_x0000_t202" coordsize="21600,21600" o:spt="202" path="m,l,21600r21600,l21600,xe">
              <v:stroke joinstyle="miter"/>
              <v:path gradientshapeok="t" o:connecttype="rect"/>
            </v:shapetype>
            <v:shape id="Textfeld 5" o:spid="_x0000_s1028" type="#_x0000_t202" style="position:absolute;margin-left:70.7pt;margin-top:13.3pt;width:198.15pt;height:27.2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" filled="f" stroked="f" strokeweight=".5pt">
              <v:textbox inset="0,0,0,0">
                <w:txbxContent>
                  <w:p w14:paraId="4CE9EB25" w14:textId="53B2B68C" w:rsidR="00BC3F49" w:rsidRDefault="00731DA2">
                    <w:pPr>
                      <w:rPr>
                        <w:b/>
                        <w:color w:val="572381"/>
                        <w:sz w:val="24"/>
                      </w:rPr>
                    </w:pPr>
                    <w:r>
                      <w:rPr>
                        <w:b/>
                        <w:color w:val="572381"/>
                        <w:sz w:val="24"/>
                      </w:rPr>
                      <w:t xml:space="preserve">Raport tehnic</w:t>
                    </w:r>
                  </w:p>
                  <w:p w14:paraId="2BE36750" w14:textId="77777777" w:rsidR="00731DA2" w:rsidRPr="00491495" w:rsidRDefault="00731DA2">
                    <w:pPr>
                      <w:rPr>
                        <w:b/>
                        <w:color w:val="572381"/>
                        <w:sz w:val="24"/>
                      </w:rPr>
                    </w:pPr>
                  </w:p>
                </w:txbxContent>
              </v:textbox>
              <w10:wrap anchorx="page"/>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4"/>
  <w:activeWritingStyle w:appName="MSWord" w:lang="de-DE" w:vendorID="64" w:dllVersion="6" w:nlCheck="1" w:checkStyle="0"/>
  <w:activeWritingStyle w:appName="MSWord" w:lang="en-US" w:vendorID="64" w:dllVersion="6" w:nlCheck="1" w:checkStyle="1"/>
  <w:activeWritingStyle w:appName="MSWord" w:lang="en-US" w:vendorID="64" w:dllVersion="0" w:nlCheck="1" w:checkStyle="0"/>
  <w:activeWritingStyle w:appName="MSWord" w:lang="de-DE" w:vendorID="64" w:dllVersion="0" w:nlCheck="1" w:checkStyle="0"/>
  <w:activeWritingStyle w:appName="MSWord" w:lang="nl-NL" w:vendorID="64" w:dllVersion="0" w:nlCheck="1" w:checkStyle="0"/>
  <w:activeWritingStyle w:appName="MSWord" w:lang="en-GB" w:vendorID="64" w:dllVersion="0" w:nlCheck="1" w:checkStyle="0"/>
  <w:proofState w:spelling="dirty" w:grammar="dirty"/>
  <w:defaultTabStop w:val="708"/>
  <w:hyphenationZone w:val="425"/>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C0937"/>
    <w:rsid w:val="00002BB3"/>
    <w:rsid w:val="000846CB"/>
    <w:rsid w:val="00093DF5"/>
    <w:rsid w:val="000C253C"/>
    <w:rsid w:val="000D1F19"/>
    <w:rsid w:val="001031CE"/>
    <w:rsid w:val="00116446"/>
    <w:rsid w:val="00193090"/>
    <w:rsid w:val="002012A2"/>
    <w:rsid w:val="0027676A"/>
    <w:rsid w:val="002C5A1C"/>
    <w:rsid w:val="002F0EFC"/>
    <w:rsid w:val="0035506B"/>
    <w:rsid w:val="00373246"/>
    <w:rsid w:val="003B51BC"/>
    <w:rsid w:val="003C5C0B"/>
    <w:rsid w:val="00425B8D"/>
    <w:rsid w:val="00452C3F"/>
    <w:rsid w:val="00491495"/>
    <w:rsid w:val="00512762"/>
    <w:rsid w:val="00527D36"/>
    <w:rsid w:val="005340AE"/>
    <w:rsid w:val="00541C40"/>
    <w:rsid w:val="005575AB"/>
    <w:rsid w:val="005C56DA"/>
    <w:rsid w:val="00663419"/>
    <w:rsid w:val="00665C29"/>
    <w:rsid w:val="006C6B70"/>
    <w:rsid w:val="007217EF"/>
    <w:rsid w:val="00724581"/>
    <w:rsid w:val="00731DA2"/>
    <w:rsid w:val="00780310"/>
    <w:rsid w:val="00811B8B"/>
    <w:rsid w:val="00884EAD"/>
    <w:rsid w:val="008A7ADC"/>
    <w:rsid w:val="008C0937"/>
    <w:rsid w:val="0091504C"/>
    <w:rsid w:val="00927FA6"/>
    <w:rsid w:val="0095786A"/>
    <w:rsid w:val="00957881"/>
    <w:rsid w:val="00995BB1"/>
    <w:rsid w:val="009A3B76"/>
    <w:rsid w:val="009F65C7"/>
    <w:rsid w:val="00A21C93"/>
    <w:rsid w:val="00A27AC5"/>
    <w:rsid w:val="00A625F8"/>
    <w:rsid w:val="00AA299A"/>
    <w:rsid w:val="00AA35AE"/>
    <w:rsid w:val="00AB778B"/>
    <w:rsid w:val="00B20C00"/>
    <w:rsid w:val="00BC3F49"/>
    <w:rsid w:val="00BE28F2"/>
    <w:rsid w:val="00BE37A9"/>
    <w:rsid w:val="00C02A99"/>
    <w:rsid w:val="00C6230E"/>
    <w:rsid w:val="00E42E13"/>
    <w:rsid w:val="00E46749"/>
    <w:rsid w:val="00E745DF"/>
    <w:rsid w:val="00EA1DD5"/>
    <w:rsid w:val="00EB1E63"/>
    <w:rsid w:val="00EB7F4E"/>
    <w:rsid w:val="00F001A5"/>
    <w:rsid w:val="00F278F6"/>
    <w:rsid w:val="00F32E11"/>
    <w:rsid w:val="00F57457"/>
    <w:rsid w:val="00F7614C"/>
    <w:rsid w:val="00FB2735"/>
    <w:rsid w:val="00FB2D59"/>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14:docId w14:val="0EE2C758"/>
  <w15:chartTrackingRefBased/>
  <w15:docId w15:val="{97B201C4-403F-46F9-83A5-CEB813CB79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ro-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Fliesstext"/>
    <w:qFormat/>
    <w:rsid w:val="00EB1E63"/>
    <w:pPr>
      <w:spacing w:line="320" w:lineRule="exact"/>
    </w:pPr>
    <w:rPr>
      <w:rFonts w:ascii="Arial" w:hAnsi="Arial" w:cs="Times New Roman (Textkörper CS)"/>
      <w:sz w:val="22"/>
    </w:rPr>
  </w:style>
  <w:style w:type="paragraph" w:styleId="berschrift1">
    <w:name w:val="heading 1"/>
    <w:basedOn w:val="Standard"/>
    <w:next w:val="Standard"/>
    <w:link w:val="berschrift1Zchn"/>
    <w:uiPriority w:val="9"/>
    <w:qFormat/>
    <w:rsid w:val="00995BB1"/>
    <w:pPr>
      <w:keepNext/>
      <w:keepLines/>
      <w:spacing w:before="240"/>
      <w:outlineLvl w:val="0"/>
    </w:pPr>
    <w:rPr>
      <w:rFonts w:eastAsiaTheme="majorEastAsia" w:cstheme="majorBidi"/>
      <w:b/>
      <w:color w:val="572381"/>
      <w:sz w:val="32"/>
      <w:szCs w:val="32"/>
    </w:rPr>
  </w:style>
  <w:style w:type="paragraph" w:styleId="berschrift2">
    <w:name w:val="heading 2"/>
    <w:basedOn w:val="Standard"/>
    <w:next w:val="Standard"/>
    <w:link w:val="berschrift2Zchn"/>
    <w:uiPriority w:val="9"/>
    <w:unhideWhenUsed/>
    <w:qFormat/>
    <w:rsid w:val="00957881"/>
    <w:pPr>
      <w:keepNext/>
      <w:keepLines/>
      <w:spacing w:after="320"/>
      <w:outlineLvl w:val="1"/>
    </w:pPr>
    <w:rPr>
      <w:rFonts w:eastAsiaTheme="majorEastAsia" w:cstheme="majorBidi"/>
      <w:color w:val="572381"/>
      <w:szCs w:val="26"/>
    </w:rPr>
  </w:style>
  <w:style w:type="paragraph" w:styleId="berschrift3">
    <w:name w:val="heading 3"/>
    <w:basedOn w:val="Standard"/>
    <w:next w:val="Standard"/>
    <w:link w:val="berschrift3Zchn"/>
    <w:uiPriority w:val="9"/>
    <w:unhideWhenUsed/>
    <w:qFormat/>
    <w:rsid w:val="00F001A5"/>
    <w:pPr>
      <w:keepNext/>
      <w:keepLines/>
      <w:outlineLvl w:val="2"/>
    </w:pPr>
    <w:rPr>
      <w:rFonts w:eastAsiaTheme="majorEastAsia" w:cstheme="majorBidi"/>
      <w:b/>
      <w:color w:val="000000" w:themeColor="text1"/>
    </w:rPr>
  </w:style>
  <w:style w:type="paragraph" w:styleId="berschrift4">
    <w:name w:val="heading 4"/>
    <w:aliases w:val="Fusszeile_Redaktion"/>
    <w:basedOn w:val="Standard"/>
    <w:next w:val="Standard"/>
    <w:link w:val="berschrift4Zchn"/>
    <w:uiPriority w:val="9"/>
    <w:unhideWhenUsed/>
    <w:qFormat/>
    <w:rsid w:val="00541C40"/>
    <w:pPr>
      <w:keepNext/>
      <w:keepLines/>
      <w:spacing w:line="220" w:lineRule="exact"/>
      <w:outlineLvl w:val="3"/>
    </w:pPr>
    <w:rPr>
      <w:rFonts w:eastAsiaTheme="majorEastAsia" w:cstheme="majorBidi"/>
      <w:iCs/>
      <w:color w:val="666666"/>
      <w:sz w:val="12"/>
    </w:rPr>
  </w:style>
  <w:style w:type="paragraph" w:styleId="berschrift5">
    <w:name w:val="heading 5"/>
    <w:aliases w:val="Fusszeile_KESSEL AG"/>
    <w:basedOn w:val="Standard"/>
    <w:next w:val="Standard"/>
    <w:link w:val="berschrift5Zchn"/>
    <w:uiPriority w:val="9"/>
    <w:unhideWhenUsed/>
    <w:qFormat/>
    <w:rsid w:val="00527D36"/>
    <w:pPr>
      <w:keepNext/>
      <w:keepLines/>
      <w:spacing w:line="220" w:lineRule="exact"/>
      <w:outlineLvl w:val="4"/>
    </w:pPr>
    <w:rPr>
      <w:rFonts w:eastAsiaTheme="majorEastAsia" w:cstheme="majorBidi"/>
      <w:color w:val="572381"/>
      <w:sz w:val="1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745DF"/>
    <w:pPr>
      <w:tabs>
        <w:tab w:val="center" w:pos="4536"/>
        <w:tab w:val="right" w:pos="9072"/>
      </w:tabs>
    </w:pPr>
  </w:style>
  <w:style w:type="character" w:customStyle="1" w:styleId="KopfzeileZchn">
    <w:name w:val="Kopfzeile Zchn"/>
    <w:basedOn w:val="Absatz-Standardschriftart"/>
    <w:link w:val="Kopfzeile"/>
    <w:uiPriority w:val="99"/>
    <w:rsid w:val="00E745DF"/>
  </w:style>
  <w:style w:type="paragraph" w:styleId="Fuzeile">
    <w:name w:val="footer"/>
    <w:basedOn w:val="Standard"/>
    <w:link w:val="FuzeileZchn"/>
    <w:uiPriority w:val="99"/>
    <w:unhideWhenUsed/>
    <w:rsid w:val="00E745DF"/>
    <w:pPr>
      <w:tabs>
        <w:tab w:val="center" w:pos="4536"/>
        <w:tab w:val="right" w:pos="9072"/>
      </w:tabs>
    </w:pPr>
  </w:style>
  <w:style w:type="character" w:customStyle="1" w:styleId="FuzeileZchn">
    <w:name w:val="Fußzeile Zchn"/>
    <w:basedOn w:val="Absatz-Standardschriftart"/>
    <w:link w:val="Fuzeile"/>
    <w:uiPriority w:val="99"/>
    <w:rsid w:val="00E745DF"/>
  </w:style>
  <w:style w:type="paragraph" w:customStyle="1" w:styleId="EinfAbs">
    <w:name w:val="[Einf. Abs.]"/>
    <w:basedOn w:val="Standard"/>
    <w:uiPriority w:val="99"/>
    <w:rsid w:val="00E745DF"/>
    <w:pPr>
      <w:autoSpaceDE w:val="0"/>
      <w:autoSpaceDN w:val="0"/>
      <w:adjustRightInd w:val="0"/>
      <w:spacing w:line="288" w:lineRule="auto"/>
      <w:textAlignment w:val="center"/>
    </w:pPr>
    <w:rPr>
      <w:rFonts w:ascii="MinionPro-Regular" w:hAnsi="MinionPro-Regular" w:cs="MinionPro-Regular"/>
      <w:color w:val="000000"/>
    </w:rPr>
  </w:style>
  <w:style w:type="paragraph" w:styleId="KeinLeerraum">
    <w:name w:val="No Spacing"/>
    <w:aliases w:val="Ort_Datum"/>
    <w:uiPriority w:val="1"/>
    <w:qFormat/>
    <w:rsid w:val="00957881"/>
    <w:pPr>
      <w:spacing w:after="320" w:line="320" w:lineRule="exact"/>
    </w:pPr>
    <w:rPr>
      <w:rFonts w:ascii="Arial" w:hAnsi="Arial" w:cs="Times New Roman (Textkörper CS)"/>
      <w:sz w:val="16"/>
    </w:rPr>
  </w:style>
  <w:style w:type="character" w:customStyle="1" w:styleId="berschrift1Zchn">
    <w:name w:val="Überschrift 1 Zchn"/>
    <w:basedOn w:val="Absatz-Standardschriftart"/>
    <w:link w:val="berschrift1"/>
    <w:uiPriority w:val="9"/>
    <w:rsid w:val="00995BB1"/>
    <w:rPr>
      <w:rFonts w:ascii="Arial" w:eastAsiaTheme="majorEastAsia" w:hAnsi="Arial" w:cstheme="majorBidi"/>
      <w:b/>
      <w:color w:val="572381"/>
      <w:sz w:val="32"/>
      <w:szCs w:val="32"/>
    </w:rPr>
  </w:style>
  <w:style w:type="character" w:customStyle="1" w:styleId="berschrift2Zchn">
    <w:name w:val="Überschrift 2 Zchn"/>
    <w:basedOn w:val="Absatz-Standardschriftart"/>
    <w:link w:val="berschrift2"/>
    <w:uiPriority w:val="9"/>
    <w:rsid w:val="00957881"/>
    <w:rPr>
      <w:rFonts w:ascii="Arial" w:eastAsiaTheme="majorEastAsia" w:hAnsi="Arial" w:cstheme="majorBidi"/>
      <w:color w:val="572381"/>
      <w:sz w:val="22"/>
      <w:szCs w:val="26"/>
    </w:rPr>
  </w:style>
  <w:style w:type="character" w:customStyle="1" w:styleId="berschrift3Zchn">
    <w:name w:val="Überschrift 3 Zchn"/>
    <w:basedOn w:val="Absatz-Standardschriftart"/>
    <w:link w:val="berschrift3"/>
    <w:uiPriority w:val="9"/>
    <w:rsid w:val="00F001A5"/>
    <w:rPr>
      <w:rFonts w:ascii="Arial" w:eastAsiaTheme="majorEastAsia" w:hAnsi="Arial" w:cstheme="majorBidi"/>
      <w:b/>
      <w:color w:val="000000" w:themeColor="text1"/>
      <w:sz w:val="22"/>
    </w:rPr>
  </w:style>
  <w:style w:type="character" w:styleId="Hyperlink">
    <w:name w:val="Hyperlink"/>
    <w:basedOn w:val="Absatz-Standardschriftart"/>
    <w:uiPriority w:val="99"/>
    <w:unhideWhenUsed/>
    <w:rsid w:val="00C6230E"/>
    <w:rPr>
      <w:color w:val="0563C1" w:themeColor="hyperlink"/>
      <w:u w:val="single"/>
    </w:rPr>
  </w:style>
  <w:style w:type="character" w:customStyle="1" w:styleId="NichtaufgelsteErwhnung1">
    <w:name w:val="Nicht aufgelöste Erwähnung1"/>
    <w:basedOn w:val="Absatz-Standardschriftart"/>
    <w:uiPriority w:val="99"/>
    <w:semiHidden/>
    <w:unhideWhenUsed/>
    <w:rsid w:val="00C6230E"/>
    <w:rPr>
      <w:color w:val="605E5C"/>
      <w:shd w:val="clear" w:color="auto" w:fill="E1DFDD"/>
    </w:rPr>
  </w:style>
  <w:style w:type="character" w:styleId="BesuchterLink">
    <w:name w:val="FollowedHyperlink"/>
    <w:basedOn w:val="Absatz-Standardschriftart"/>
    <w:uiPriority w:val="99"/>
    <w:semiHidden/>
    <w:unhideWhenUsed/>
    <w:rsid w:val="00C6230E"/>
    <w:rPr>
      <w:color w:val="954F72" w:themeColor="followedHyperlink"/>
      <w:u w:val="single"/>
    </w:rPr>
  </w:style>
  <w:style w:type="character" w:customStyle="1" w:styleId="berschrift4Zchn">
    <w:name w:val="Überschrift 4 Zchn"/>
    <w:aliases w:val="Fusszeile_Redaktion Zchn"/>
    <w:basedOn w:val="Absatz-Standardschriftart"/>
    <w:link w:val="berschrift4"/>
    <w:uiPriority w:val="9"/>
    <w:rsid w:val="00541C40"/>
    <w:rPr>
      <w:rFonts w:ascii="Arial" w:eastAsiaTheme="majorEastAsia" w:hAnsi="Arial" w:cstheme="majorBidi"/>
      <w:iCs/>
      <w:color w:val="666666"/>
      <w:sz w:val="12"/>
    </w:rPr>
  </w:style>
  <w:style w:type="character" w:customStyle="1" w:styleId="berschrift5Zchn">
    <w:name w:val="Überschrift 5 Zchn"/>
    <w:aliases w:val="Fusszeile_KESSEL AG Zchn"/>
    <w:basedOn w:val="Absatz-Standardschriftart"/>
    <w:link w:val="berschrift5"/>
    <w:uiPriority w:val="9"/>
    <w:rsid w:val="00527D36"/>
    <w:rPr>
      <w:rFonts w:ascii="Arial" w:eastAsiaTheme="majorEastAsia" w:hAnsi="Arial" w:cstheme="majorBidi"/>
      <w:color w:val="572381"/>
      <w:sz w:val="12"/>
    </w:rPr>
  </w:style>
  <w:style w:type="table" w:styleId="Tabellenraster">
    <w:name w:val="Table Grid"/>
    <w:basedOn w:val="NormaleTabelle"/>
    <w:rsid w:val="00A21C93"/>
    <w:rPr>
      <w:rFonts w:ascii="Times New Roman" w:eastAsia="Times New Roman" w:hAnsi="Times New Roman" w:cs="Times New Roman"/>
      <w:sz w:val="20"/>
      <w:szCs w:val="20"/>
      <w:lang w:val="ro-RO" w:eastAsia="en-GB" w:bidi="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274965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_rels/footer1.xml.rels>&#65279;<?xml version="1.0" encoding="UTF-8" standalone="yes"?>
<Relationships xmlns="http://schemas.openxmlformats.org/package/2006/relationships"><Relationship Id="rId2" Type="http://schemas.openxmlformats.org/officeDocument/2006/relationships/hyperlink" Target="file:///\\nxstore\projects\marketing\Kommunikation\Pressearbeit\Presseportal\1.%20Ordner%20Pressemitteilungen\EN\online\5.%20EN%20Staufix\EN\press.kessel.com" TargetMode="External"/><Relationship Id="rId1" Type="http://schemas.openxmlformats.org/officeDocument/2006/relationships/hyperlink" Target="file:///\\nxstore\projects\marketing\Kommunikation\Pressearbeit\Presseportal\1.%20Ordner%20Pressemitteilungen\EN\online\5.%20EN%20Staufix\EN\press.kessel.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e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B6C9304-91FC-4781-A57D-22FB9F1E8D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1023</Words>
  <Characters>6551</Characters>
  <Application>Microsoft Office Word</Application>
  <DocSecurity>0</DocSecurity>
  <Lines>172</Lines>
  <Paragraphs>77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7497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Ariburnu Janine</dc:creator>
  <cp:keywords/>
  <dc:description/>
  <cp:lastModifiedBy>Kessel Carima</cp:lastModifiedBy>
  <cp:revision>13</cp:revision>
  <dcterms:created xsi:type="dcterms:W3CDTF">2022-02-10T09:47:00Z</dcterms:created>
  <dcterms:modified xsi:type="dcterms:W3CDTF">2022-02-10T13:28:00Z</dcterms:modified>
</cp:coreProperties>
</file>