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E0FF7" w14:textId="77777777" w:rsidR="000468BA" w:rsidRDefault="000468BA" w:rsidP="007E3AE1">
      <w:pPr>
        <w:pStyle w:val="Nagwek1"/>
        <w:spacing w:before="0" w:line="240" w:lineRule="auto"/>
        <w:rPr>
          <w:rStyle w:val="tw4winMark"/>
          <w:rFonts w:ascii="Arial" w:hAnsi="Arial" w:cs="Arial"/>
          <w:b w:val="0"/>
          <w:vanish w:val="0"/>
          <w:sz w:val="24"/>
          <w:szCs w:val="24"/>
          <w:lang w:val="pl-PL"/>
        </w:rPr>
      </w:pPr>
    </w:p>
    <w:p w14:paraId="4F86634D" w14:textId="77777777" w:rsidR="000468BA" w:rsidRDefault="000468BA" w:rsidP="007E3AE1">
      <w:pPr>
        <w:pStyle w:val="Nagwek1"/>
        <w:spacing w:before="0" w:line="240" w:lineRule="auto"/>
        <w:rPr>
          <w:rStyle w:val="tw4winMark"/>
          <w:rFonts w:ascii="Arial" w:hAnsi="Arial" w:cs="Arial"/>
          <w:b w:val="0"/>
          <w:vanish w:val="0"/>
          <w:sz w:val="24"/>
          <w:szCs w:val="24"/>
          <w:lang w:val="pl-PL"/>
        </w:rPr>
      </w:pPr>
    </w:p>
    <w:p w14:paraId="201D4869" w14:textId="4E773DB0" w:rsidR="007E3AE1" w:rsidRPr="00C42D59" w:rsidRDefault="007E3AE1" w:rsidP="007E3AE1">
      <w:pPr>
        <w:pStyle w:val="Nagwek1"/>
        <w:spacing w:before="0" w:line="240" w:lineRule="auto"/>
        <w:rPr>
          <w:rFonts w:cs="Arial"/>
          <w:sz w:val="24"/>
          <w:szCs w:val="24"/>
        </w:rPr>
      </w:pPr>
      <w:r w:rsidRPr="00C42D59">
        <w:rPr>
          <w:rStyle w:val="tw4winMark"/>
          <w:rFonts w:ascii="Arial" w:hAnsi="Arial" w:cs="Arial"/>
          <w:b w:val="0"/>
          <w:sz w:val="24"/>
          <w:szCs w:val="24"/>
          <w:lang w:val="pl-PL"/>
        </w:rPr>
        <w:t>{0&gt;</w:t>
      </w:r>
      <w:r w:rsidRPr="00C42D59">
        <w:rPr>
          <w:rFonts w:cs="Arial"/>
          <w:noProof/>
          <w:vanish/>
          <w:sz w:val="24"/>
          <w:szCs w:val="24"/>
        </w:rPr>
        <w:t>Flexible Gebäudeentwässerung mit minimalem Platzbedarf:</w:t>
      </w:r>
      <w:r w:rsidRPr="00C42D59">
        <w:rPr>
          <w:rStyle w:val="tw4winMark"/>
          <w:rFonts w:ascii="Arial" w:hAnsi="Arial" w:cs="Arial"/>
          <w:b w:val="0"/>
          <w:sz w:val="24"/>
          <w:szCs w:val="24"/>
          <w:lang w:val="pl-PL"/>
        </w:rPr>
        <w:t>&lt;}97{&gt;</w:t>
      </w:r>
      <w:r w:rsidRPr="00C42D59">
        <w:rPr>
          <w:rFonts w:cs="Arial"/>
          <w:sz w:val="24"/>
          <w:szCs w:val="24"/>
          <w:lang w:val="pl-PL"/>
        </w:rPr>
        <w:t xml:space="preserve">Wszechstronne odwadnianie budynków przy minimalnej powierzchni zabudowy: </w:t>
      </w:r>
      <w:r w:rsidRPr="007E3AE1">
        <w:rPr>
          <w:rStyle w:val="tw4winMark"/>
          <w:rFonts w:ascii="Arial" w:hAnsi="Arial" w:cs="Arial"/>
          <w:b w:val="0"/>
          <w:sz w:val="24"/>
          <w:szCs w:val="24"/>
          <w:lang w:val="pl-PL"/>
        </w:rPr>
        <w:t>&lt;0}{0&gt;</w:t>
      </w:r>
      <w:r w:rsidRPr="007E3AE1">
        <w:rPr>
          <w:rFonts w:cs="Arial"/>
          <w:noProof/>
          <w:vanish/>
          <w:sz w:val="24"/>
          <w:szCs w:val="24"/>
          <w:lang w:val="pl-PL"/>
        </w:rPr>
        <w:t>Aqualift S 100/200 zur freien Aufstellung</w:t>
      </w:r>
      <w:r w:rsidRPr="007E3AE1">
        <w:rPr>
          <w:rStyle w:val="tw4winMark"/>
          <w:rFonts w:ascii="Arial" w:hAnsi="Arial" w:cs="Arial"/>
          <w:b w:val="0"/>
          <w:sz w:val="24"/>
          <w:szCs w:val="24"/>
          <w:lang w:val="pl-PL"/>
        </w:rPr>
        <w:t>&lt;}0{&gt;</w:t>
      </w:r>
      <w:r w:rsidRPr="007E3AE1">
        <w:rPr>
          <w:rFonts w:cs="Arial"/>
          <w:sz w:val="24"/>
          <w:szCs w:val="24"/>
          <w:lang w:val="pl-PL"/>
        </w:rPr>
        <w:t>wolnostojąca przepompownia</w:t>
      </w:r>
      <w:r w:rsidRPr="00C42D59">
        <w:rPr>
          <w:rFonts w:cs="Arial"/>
          <w:i/>
          <w:sz w:val="24"/>
          <w:szCs w:val="24"/>
          <w:lang w:val="pl-PL"/>
        </w:rPr>
        <w:t xml:space="preserve"> Aqualift S </w:t>
      </w:r>
      <w:r w:rsidRPr="00276117">
        <w:rPr>
          <w:rFonts w:cs="Arial"/>
          <w:i/>
          <w:sz w:val="24"/>
          <w:szCs w:val="24"/>
          <w:lang w:val="pl-PL"/>
        </w:rPr>
        <w:t>100/200</w:t>
      </w:r>
      <w:r w:rsidRPr="00C42D59">
        <w:rPr>
          <w:rStyle w:val="tw4winMark"/>
          <w:rFonts w:ascii="Arial" w:hAnsi="Arial" w:cs="Arial"/>
          <w:b w:val="0"/>
          <w:sz w:val="24"/>
          <w:szCs w:val="24"/>
          <w:lang w:val="pl-PL"/>
        </w:rPr>
        <w:t>&lt;0}</w:t>
      </w:r>
    </w:p>
    <w:p w14:paraId="1E6FB3A5" w14:textId="77777777" w:rsidR="007E3AE1" w:rsidRDefault="007E3AE1" w:rsidP="007E3AE1">
      <w:pPr>
        <w:spacing w:line="280" w:lineRule="auto"/>
        <w:rPr>
          <w:rFonts w:asciiTheme="majorBidi" w:hAnsiTheme="majorBidi" w:cstheme="majorBidi"/>
          <w:color w:val="572381"/>
        </w:rPr>
      </w:pPr>
      <w:r>
        <w:rPr>
          <w:rStyle w:val="tw4winMark"/>
          <w:rFonts w:cstheme="majorBidi"/>
          <w:lang w:val="pl-PL"/>
        </w:rPr>
        <w:t>{0&gt;</w:t>
      </w:r>
      <w:r>
        <w:rPr>
          <w:rFonts w:cstheme="majorBidi"/>
          <w:noProof/>
          <w:vanish/>
          <w:color w:val="572381"/>
          <w:lang w:val="pl-PL"/>
        </w:rPr>
        <w:t>Leise laufende Hebeanlage für den Einsatz im Wohn- oder Gewerbebau – mit zwei Pumpen ideal für den Einsatz in Kombination hinter Fettabscheidern.</w:t>
      </w:r>
      <w:r>
        <w:rPr>
          <w:rStyle w:val="tw4winMark"/>
          <w:rFonts w:cstheme="majorBidi"/>
          <w:lang w:val="pl-PL"/>
        </w:rPr>
        <w:t>&lt;}0{&gt;</w:t>
      </w:r>
      <w:r>
        <w:rPr>
          <w:rFonts w:cstheme="majorBidi"/>
          <w:color w:val="572381"/>
          <w:lang w:val="pl-PL"/>
        </w:rPr>
        <w:t>Cichobieżna, dwupompowa przepompownia do budynków mieszkalnych i przemysłowych, idealna do podłączenia za separatorami tłuszczu.</w:t>
      </w:r>
      <w:r>
        <w:rPr>
          <w:rStyle w:val="tw4winMark"/>
          <w:rFonts w:cstheme="majorBidi"/>
          <w:lang w:val="pl-PL"/>
        </w:rPr>
        <w:t>&lt;0}</w:t>
      </w:r>
    </w:p>
    <w:p w14:paraId="3E4B9011" w14:textId="77777777" w:rsidR="007E3AE1" w:rsidRDefault="007E3AE1" w:rsidP="007E3AE1"/>
    <w:p w14:paraId="73E2AED2" w14:textId="1A5E0C4F" w:rsidR="007E3AE1" w:rsidRPr="00886202" w:rsidRDefault="007E3AE1" w:rsidP="007E3AE1">
      <w:pPr>
        <w:autoSpaceDE w:val="0"/>
        <w:autoSpaceDN w:val="0"/>
        <w:adjustRightInd w:val="0"/>
        <w:spacing w:line="280" w:lineRule="auto"/>
        <w:rPr>
          <w:rFonts w:cs="Arial"/>
          <w:b/>
          <w:iCs/>
        </w:rPr>
      </w:pPr>
      <w:r>
        <w:rPr>
          <w:rFonts w:cs="Arial"/>
          <w:b/>
          <w:bCs/>
          <w:iCs/>
          <w:lang w:val="pl-PL"/>
        </w:rPr>
        <w:t>Firma</w:t>
      </w:r>
      <w:r w:rsidRPr="001157CA">
        <w:rPr>
          <w:rFonts w:cs="Arial"/>
          <w:b/>
          <w:bCs/>
          <w:iCs/>
          <w:lang w:val="pl-PL"/>
        </w:rPr>
        <w:t xml:space="preserve"> KESSEL</w:t>
      </w:r>
      <w:r w:rsidRPr="00886202">
        <w:rPr>
          <w:rFonts w:cs="Arial"/>
          <w:iCs/>
          <w:lang w:val="pl-PL"/>
        </w:rPr>
        <w:t xml:space="preserve"> </w:t>
      </w:r>
      <w:r w:rsidR="00365DE0" w:rsidRPr="00886202">
        <w:rPr>
          <w:rFonts w:cs="Arial"/>
          <w:iCs/>
          <w:lang w:val="pl-PL"/>
        </w:rPr>
        <w:t>rozszerzył</w:t>
      </w:r>
      <w:r w:rsidR="00365DE0">
        <w:rPr>
          <w:rFonts w:cs="Arial"/>
          <w:iCs/>
          <w:lang w:val="pl-PL"/>
        </w:rPr>
        <w:t>a</w:t>
      </w:r>
      <w:r w:rsidRPr="00886202">
        <w:rPr>
          <w:rFonts w:cs="Arial"/>
          <w:iCs/>
          <w:lang w:val="pl-PL"/>
        </w:rPr>
        <w:t xml:space="preserve"> swój asortyment produktów o uniwersalną, wolnostojącą przepompownię </w:t>
      </w:r>
      <w:r w:rsidRPr="007E3AE1">
        <w:rPr>
          <w:rFonts w:cs="Arial"/>
          <w:i/>
          <w:lang w:val="pl-PL"/>
        </w:rPr>
        <w:t>Aqualift S</w:t>
      </w:r>
      <w:r w:rsidRPr="00886202">
        <w:rPr>
          <w:rFonts w:cs="Arial"/>
          <w:iCs/>
          <w:lang w:val="pl-PL"/>
        </w:rPr>
        <w:t xml:space="preserve"> </w:t>
      </w:r>
      <w:r w:rsidRPr="00276117">
        <w:rPr>
          <w:rFonts w:cs="Arial"/>
          <w:i/>
          <w:lang w:val="pl-PL"/>
        </w:rPr>
        <w:t>100/200</w:t>
      </w:r>
      <w:r w:rsidRPr="00886202">
        <w:rPr>
          <w:rFonts w:cs="Arial"/>
          <w:iCs/>
          <w:lang w:val="pl-PL"/>
        </w:rPr>
        <w:t xml:space="preserve"> do ścieków niefekalnych.</w:t>
      </w:r>
      <w:r w:rsidRPr="00886202">
        <w:rPr>
          <w:rStyle w:val="tw4winMark"/>
          <w:rFonts w:ascii="Arial" w:hAnsi="Arial" w:cs="Arial"/>
          <w:iCs/>
          <w:lang w:val="pl-PL"/>
        </w:rPr>
        <w:t>&lt;0}</w:t>
      </w:r>
      <w:r w:rsidRPr="00886202">
        <w:rPr>
          <w:rFonts w:cs="Arial"/>
          <w:b/>
          <w:iCs/>
        </w:rPr>
        <w:t xml:space="preserve"> </w:t>
      </w:r>
      <w:r w:rsidRPr="00886202">
        <w:rPr>
          <w:rStyle w:val="tw4winMark"/>
          <w:rFonts w:ascii="Arial" w:hAnsi="Arial" w:cs="Arial"/>
          <w:iCs/>
          <w:lang w:val="pl-PL"/>
        </w:rPr>
        <w:t>{0&gt;</w:t>
      </w:r>
      <w:r w:rsidRPr="00886202">
        <w:rPr>
          <w:rFonts w:cs="Arial"/>
          <w:iCs/>
          <w:noProof/>
          <w:vanish/>
        </w:rPr>
        <w:t>Zur Auswahl stehen bei der Aqualift S 100/200 je nach Abwassermenge variable Behälter mit 100 oder 200 Liter Fassungsvermögen, die durch gewöhnliche Zimmertüren mit einer Breite von 80 cm passen.</w:t>
      </w:r>
      <w:r w:rsidRPr="00886202">
        <w:rPr>
          <w:rStyle w:val="tw4winMark"/>
          <w:rFonts w:ascii="Arial" w:hAnsi="Arial" w:cs="Arial"/>
          <w:iCs/>
          <w:lang w:val="pl-PL"/>
        </w:rPr>
        <w:t>&lt;}0{&gt;</w:t>
      </w:r>
      <w:r w:rsidRPr="00886202">
        <w:rPr>
          <w:rFonts w:cs="Arial"/>
          <w:iCs/>
          <w:lang w:val="pl-PL"/>
        </w:rPr>
        <w:t xml:space="preserve">Zależnie od ilości napływających ścieków do wyboru są zbiorniki o pojemności 100 </w:t>
      </w:r>
      <w:r>
        <w:rPr>
          <w:rFonts w:cs="Arial"/>
          <w:iCs/>
          <w:lang w:val="pl-PL"/>
        </w:rPr>
        <w:t xml:space="preserve">l </w:t>
      </w:r>
      <w:r w:rsidRPr="00886202">
        <w:rPr>
          <w:rFonts w:cs="Arial"/>
          <w:iCs/>
          <w:lang w:val="pl-PL"/>
        </w:rPr>
        <w:t xml:space="preserve">lub 200 l, które </w:t>
      </w:r>
      <w:r>
        <w:rPr>
          <w:rFonts w:cs="Arial"/>
          <w:iCs/>
          <w:lang w:val="pl-PL"/>
        </w:rPr>
        <w:t xml:space="preserve">łatwo </w:t>
      </w:r>
      <w:r w:rsidRPr="00886202">
        <w:rPr>
          <w:rFonts w:cs="Arial"/>
          <w:iCs/>
          <w:lang w:val="pl-PL"/>
        </w:rPr>
        <w:t>można przenieść przez standardowe drzwi o szerokości 80 cm.</w:t>
      </w:r>
      <w:r w:rsidRPr="00886202">
        <w:rPr>
          <w:rStyle w:val="tw4winMark"/>
          <w:rFonts w:ascii="Arial" w:hAnsi="Arial" w:cs="Arial"/>
          <w:iCs/>
          <w:lang w:val="pl-PL"/>
        </w:rPr>
        <w:t>&lt;0}</w:t>
      </w:r>
      <w:r w:rsidRPr="00886202">
        <w:rPr>
          <w:rFonts w:cs="Arial"/>
          <w:iCs/>
        </w:rPr>
        <w:t xml:space="preserve"> To </w:t>
      </w:r>
      <w:r>
        <w:rPr>
          <w:rFonts w:cs="Arial"/>
          <w:iCs/>
        </w:rPr>
        <w:t xml:space="preserve">kompaktowe, </w:t>
      </w:r>
      <w:r w:rsidRPr="00886202">
        <w:rPr>
          <w:rStyle w:val="tw4winMark"/>
          <w:rFonts w:ascii="Arial" w:hAnsi="Arial" w:cs="Arial"/>
          <w:iCs/>
          <w:lang w:val="pl-PL"/>
        </w:rPr>
        <w:t>{0&gt;</w:t>
      </w:r>
      <w:r w:rsidRPr="00886202">
        <w:rPr>
          <w:rFonts w:cs="Arial"/>
          <w:iCs/>
          <w:noProof/>
          <w:vanish/>
        </w:rPr>
        <w:t>Die steckerfertige Entwässerungslösung kann durch ihre geringe Aufstellfläche auch nachträglich problemlos in kleineren Räumen oder als Aqualift S 100 in bereits vorhandenen Pumpensümpfen (80 x 80 cm) installiert werden.</w:t>
      </w:r>
      <w:r w:rsidRPr="00886202">
        <w:rPr>
          <w:rStyle w:val="tw4winMark"/>
          <w:rFonts w:ascii="Arial" w:hAnsi="Arial" w:cs="Arial"/>
          <w:iCs/>
          <w:lang w:val="pl-PL"/>
        </w:rPr>
        <w:t>&lt;}87{&gt;</w:t>
      </w:r>
      <w:r w:rsidRPr="00886202">
        <w:rPr>
          <w:rFonts w:cs="Arial"/>
          <w:iCs/>
          <w:lang w:val="pl-PL"/>
        </w:rPr>
        <w:t xml:space="preserve">gotowe do podłączenia urządzenie odwadniające, wymagające </w:t>
      </w:r>
      <w:r>
        <w:rPr>
          <w:rFonts w:cs="Arial"/>
          <w:iCs/>
          <w:lang w:val="pl-PL"/>
        </w:rPr>
        <w:t>małej powierzchni zabudowy</w:t>
      </w:r>
      <w:r w:rsidRPr="00886202">
        <w:rPr>
          <w:rFonts w:cs="Arial"/>
          <w:iCs/>
          <w:lang w:val="pl-PL"/>
        </w:rPr>
        <w:t>, można łatwo za</w:t>
      </w:r>
      <w:r>
        <w:rPr>
          <w:rFonts w:cs="Arial"/>
          <w:iCs/>
          <w:lang w:val="pl-PL"/>
        </w:rPr>
        <w:t>montować</w:t>
      </w:r>
      <w:r w:rsidRPr="00886202">
        <w:rPr>
          <w:rFonts w:cs="Arial"/>
          <w:iCs/>
          <w:lang w:val="pl-PL"/>
        </w:rPr>
        <w:t xml:space="preserve"> </w:t>
      </w:r>
      <w:r>
        <w:rPr>
          <w:rFonts w:cs="Arial"/>
          <w:iCs/>
          <w:lang w:val="pl-PL"/>
        </w:rPr>
        <w:t xml:space="preserve">w dowolnym momencie </w:t>
      </w:r>
      <w:r w:rsidRPr="00886202">
        <w:rPr>
          <w:rFonts w:cs="Arial"/>
          <w:iCs/>
          <w:lang w:val="pl-PL"/>
        </w:rPr>
        <w:t xml:space="preserve">w </w:t>
      </w:r>
      <w:r>
        <w:rPr>
          <w:rFonts w:cs="Arial"/>
          <w:iCs/>
          <w:lang w:val="pl-PL"/>
        </w:rPr>
        <w:t>niewielkich</w:t>
      </w:r>
      <w:r w:rsidRPr="00886202">
        <w:rPr>
          <w:rFonts w:cs="Arial"/>
          <w:iCs/>
          <w:lang w:val="pl-PL"/>
        </w:rPr>
        <w:t xml:space="preserve"> pomieszczeniach</w:t>
      </w:r>
      <w:r>
        <w:rPr>
          <w:rFonts w:cs="Arial"/>
          <w:iCs/>
          <w:lang w:val="pl-PL"/>
        </w:rPr>
        <w:t xml:space="preserve">, a </w:t>
      </w:r>
      <w:r w:rsidRPr="00886202">
        <w:rPr>
          <w:rFonts w:cs="Arial"/>
          <w:iCs/>
          <w:lang w:val="pl-PL"/>
        </w:rPr>
        <w:t xml:space="preserve">w wersji </w:t>
      </w:r>
      <w:r w:rsidRPr="00276117">
        <w:rPr>
          <w:rFonts w:cs="Arial"/>
          <w:i/>
          <w:lang w:val="pl-PL"/>
        </w:rPr>
        <w:t>Aqualift S 100</w:t>
      </w:r>
      <w:r w:rsidRPr="00886202">
        <w:rPr>
          <w:rFonts w:cs="Arial"/>
          <w:iCs/>
          <w:lang w:val="pl-PL"/>
        </w:rPr>
        <w:t xml:space="preserve"> zainstalować w </w:t>
      </w:r>
      <w:r>
        <w:rPr>
          <w:rFonts w:cs="Arial"/>
          <w:iCs/>
          <w:lang w:val="pl-PL"/>
        </w:rPr>
        <w:t xml:space="preserve">użytkowanej dotychczas </w:t>
      </w:r>
      <w:r w:rsidRPr="00886202">
        <w:rPr>
          <w:rFonts w:cs="Arial"/>
          <w:iCs/>
          <w:lang w:val="pl-PL"/>
        </w:rPr>
        <w:t>studzience ściekowej 80 x 80 cm z</w:t>
      </w:r>
      <w:r w:rsidR="00365DE0">
        <w:rPr>
          <w:rFonts w:cs="Arial"/>
          <w:iCs/>
          <w:lang w:val="pl-PL"/>
        </w:rPr>
        <w:t> </w:t>
      </w:r>
      <w:r w:rsidRPr="00886202">
        <w:rPr>
          <w:rFonts w:cs="Arial"/>
          <w:iCs/>
          <w:lang w:val="pl-PL"/>
        </w:rPr>
        <w:t>pompą zanurzeniową.</w:t>
      </w:r>
      <w:r w:rsidRPr="00886202">
        <w:rPr>
          <w:rStyle w:val="tw4winMark"/>
          <w:rFonts w:ascii="Arial" w:hAnsi="Arial" w:cs="Arial"/>
          <w:iCs/>
          <w:lang w:val="pl-PL"/>
        </w:rPr>
        <w:t>&lt;0}</w:t>
      </w:r>
      <w:r w:rsidRPr="00886202">
        <w:rPr>
          <w:rFonts w:cs="Arial"/>
          <w:iCs/>
        </w:rPr>
        <w:t xml:space="preserve"> </w:t>
      </w:r>
      <w:r w:rsidRPr="00886202">
        <w:rPr>
          <w:rStyle w:val="tw4winMark"/>
          <w:rFonts w:ascii="Arial" w:hAnsi="Arial" w:cs="Arial"/>
          <w:iCs/>
          <w:lang w:val="pl-PL"/>
        </w:rPr>
        <w:t>{0&gt;</w:t>
      </w:r>
      <w:r w:rsidRPr="00886202">
        <w:rPr>
          <w:rFonts w:cs="Arial"/>
          <w:iCs/>
          <w:noProof/>
          <w:vanish/>
        </w:rPr>
        <w:t>Sie eignet sich damit sowohl für den klassischen Wohnbau als auch für den gewerblichen Einsatz.</w:t>
      </w:r>
      <w:r w:rsidRPr="00886202">
        <w:rPr>
          <w:rStyle w:val="tw4winMark"/>
          <w:rFonts w:ascii="Arial" w:hAnsi="Arial" w:cs="Arial"/>
          <w:iCs/>
          <w:lang w:val="pl-PL"/>
        </w:rPr>
        <w:t>&lt;}0{&gt;</w:t>
      </w:r>
      <w:r w:rsidRPr="00886202">
        <w:rPr>
          <w:rFonts w:cs="Arial"/>
          <w:iCs/>
          <w:lang w:val="pl-PL"/>
        </w:rPr>
        <w:t xml:space="preserve">Sprawdzi się ono znakomicie zarówno w klasycznym budownictwie mieszkaniowym, jak i w </w:t>
      </w:r>
      <w:r>
        <w:rPr>
          <w:rFonts w:cs="Arial"/>
          <w:iCs/>
          <w:lang w:val="pl-PL"/>
        </w:rPr>
        <w:t>warsztatach</w:t>
      </w:r>
      <w:r w:rsidRPr="00886202">
        <w:rPr>
          <w:rFonts w:cs="Arial"/>
          <w:iCs/>
          <w:lang w:val="pl-PL"/>
        </w:rPr>
        <w:t xml:space="preserve"> rzemieślniczych.</w:t>
      </w:r>
      <w:r w:rsidRPr="00886202">
        <w:rPr>
          <w:rStyle w:val="tw4winMark"/>
          <w:rFonts w:ascii="Arial" w:hAnsi="Arial" w:cs="Arial"/>
          <w:iCs/>
          <w:lang w:val="pl-PL"/>
        </w:rPr>
        <w:t>&lt;0}</w:t>
      </w:r>
      <w:r w:rsidRPr="00886202">
        <w:rPr>
          <w:rFonts w:cs="Arial"/>
          <w:iCs/>
        </w:rPr>
        <w:t xml:space="preserve"> </w:t>
      </w:r>
      <w:r w:rsidRPr="00886202">
        <w:rPr>
          <w:rStyle w:val="tw4winMark"/>
          <w:rFonts w:ascii="Arial" w:hAnsi="Arial" w:cs="Arial"/>
          <w:iCs/>
          <w:lang w:val="pl-PL"/>
        </w:rPr>
        <w:t>{0&gt;</w:t>
      </w:r>
      <w:r w:rsidRPr="00886202">
        <w:rPr>
          <w:rFonts w:cs="Arial"/>
          <w:iCs/>
          <w:noProof/>
          <w:vanish/>
          <w:lang w:val="pl-PL"/>
        </w:rPr>
        <w:t>Mithilfe von Einhand-Schnellverschlüssen ist die Wartung aller herausnehmbaren Teile wie Deckel, Pumpen, Sonden und Rückflussverhinderer schnell und einfach durchführbar.</w:t>
      </w:r>
      <w:r w:rsidRPr="00886202">
        <w:rPr>
          <w:rStyle w:val="tw4winMark"/>
          <w:rFonts w:ascii="Arial" w:hAnsi="Arial" w:cs="Arial"/>
          <w:iCs/>
          <w:lang w:val="pl-PL"/>
        </w:rPr>
        <w:t>&lt;}0{&gt;</w:t>
      </w:r>
      <w:r w:rsidRPr="00886202">
        <w:rPr>
          <w:rFonts w:cs="Arial"/>
          <w:iCs/>
          <w:lang w:val="pl-PL"/>
        </w:rPr>
        <w:t xml:space="preserve">Dzięki zastosowaniu jednoręcznych szybkozłączy konserwacja wszystkich wyjmowanych części, takich jak pokrywy, pompy, sondy i zawory zwrotne </w:t>
      </w:r>
      <w:r>
        <w:rPr>
          <w:rFonts w:cs="Arial"/>
          <w:iCs/>
          <w:lang w:val="pl-PL"/>
        </w:rPr>
        <w:t>jest</w:t>
      </w:r>
      <w:r w:rsidRPr="00886202">
        <w:rPr>
          <w:rFonts w:cs="Arial"/>
          <w:iCs/>
          <w:lang w:val="pl-PL"/>
        </w:rPr>
        <w:t xml:space="preserve"> szybka i łatwa.</w:t>
      </w:r>
      <w:r w:rsidRPr="00886202">
        <w:rPr>
          <w:rStyle w:val="tw4winMark"/>
          <w:rFonts w:ascii="Arial" w:hAnsi="Arial" w:cs="Arial"/>
          <w:iCs/>
          <w:lang w:val="pl-PL"/>
        </w:rPr>
        <w:t>&lt;0}</w:t>
      </w:r>
    </w:p>
    <w:p w14:paraId="5A59958A" w14:textId="77777777" w:rsidR="007E3AE1" w:rsidRDefault="007E3AE1" w:rsidP="007E3AE1">
      <w:pPr>
        <w:autoSpaceDE w:val="0"/>
        <w:autoSpaceDN w:val="0"/>
        <w:adjustRightInd w:val="0"/>
        <w:spacing w:line="276" w:lineRule="auto"/>
        <w:rPr>
          <w:rFonts w:cs="Arial"/>
          <w:iCs/>
          <w:szCs w:val="18"/>
        </w:rPr>
      </w:pPr>
    </w:p>
    <w:p w14:paraId="39CAB4A9" w14:textId="77777777" w:rsidR="007E3AE1" w:rsidRPr="00BB03AF" w:rsidRDefault="007E3AE1" w:rsidP="007E3AE1">
      <w:pPr>
        <w:autoSpaceDE w:val="0"/>
        <w:autoSpaceDN w:val="0"/>
        <w:adjustRightInd w:val="0"/>
        <w:spacing w:line="280" w:lineRule="auto"/>
        <w:rPr>
          <w:rFonts w:cs="Arial"/>
          <w:b/>
        </w:rPr>
      </w:pPr>
      <w:r w:rsidRPr="00BB03AF">
        <w:rPr>
          <w:rStyle w:val="tw4winMark"/>
          <w:rFonts w:ascii="Arial" w:hAnsi="Arial" w:cs="Arial"/>
          <w:lang w:val="pl-PL"/>
        </w:rPr>
        <w:t>{0&gt;</w:t>
      </w:r>
      <w:r w:rsidRPr="00BB03AF">
        <w:rPr>
          <w:rFonts w:cs="Arial"/>
          <w:b/>
          <w:noProof/>
          <w:vanish/>
          <w:lang w:val="pl-PL"/>
        </w:rPr>
        <w:t>Von der Mono- zur Duoanlage</w:t>
      </w:r>
      <w:r w:rsidRPr="00BB03AF">
        <w:rPr>
          <w:rStyle w:val="tw4winMark"/>
          <w:rFonts w:ascii="Arial" w:hAnsi="Arial" w:cs="Arial"/>
          <w:lang w:val="pl-PL"/>
        </w:rPr>
        <w:t>&lt;}0{&gt;</w:t>
      </w:r>
      <w:r w:rsidRPr="00BB03AF">
        <w:rPr>
          <w:rFonts w:cs="Arial"/>
          <w:b/>
          <w:lang w:val="pl-PL"/>
        </w:rPr>
        <w:t>Od wersji Mono do wersji Duo</w:t>
      </w:r>
      <w:r w:rsidRPr="00BB03AF">
        <w:rPr>
          <w:rStyle w:val="tw4winMark"/>
          <w:rFonts w:ascii="Arial" w:hAnsi="Arial" w:cs="Arial"/>
          <w:lang w:val="pl-PL"/>
        </w:rPr>
        <w:t>&lt;0}</w:t>
      </w:r>
    </w:p>
    <w:p w14:paraId="13E38744" w14:textId="77777777" w:rsidR="00276117" w:rsidRDefault="007E3AE1" w:rsidP="007E3AE1">
      <w:pPr>
        <w:autoSpaceDE w:val="0"/>
        <w:autoSpaceDN w:val="0"/>
        <w:adjustRightInd w:val="0"/>
        <w:spacing w:line="280" w:lineRule="auto"/>
        <w:rPr>
          <w:rFonts w:cs="Arial"/>
          <w:lang w:val="pl-PL"/>
        </w:rPr>
      </w:pPr>
      <w:r w:rsidRPr="00BB03AF">
        <w:rPr>
          <w:rStyle w:val="tw4winMark"/>
          <w:rFonts w:ascii="Arial" w:hAnsi="Arial" w:cs="Arial"/>
          <w:lang w:val="pl-PL"/>
        </w:rPr>
        <w:t>{0&gt;</w:t>
      </w:r>
      <w:r w:rsidRPr="00BB03AF">
        <w:rPr>
          <w:rFonts w:cs="Arial"/>
          <w:noProof/>
          <w:vanish/>
        </w:rPr>
        <w:t>Für eine effiziente Gebäudeentwässerung ist die Aqualift S 100/200 mit einer oder je nach Ausführung zwei leistungsstarken Pumpen ausgestattet.</w:t>
      </w:r>
      <w:r w:rsidRPr="00BB03AF">
        <w:rPr>
          <w:rStyle w:val="tw4winMark"/>
          <w:rFonts w:ascii="Arial" w:hAnsi="Arial" w:cs="Arial"/>
          <w:lang w:val="pl-PL"/>
        </w:rPr>
        <w:t>&lt;}82{&gt;</w:t>
      </w:r>
      <w:r w:rsidRPr="00BB03AF">
        <w:rPr>
          <w:rFonts w:cs="Arial"/>
          <w:lang w:val="pl-PL"/>
        </w:rPr>
        <w:t xml:space="preserve">Aby zapewnić skuteczne odwadnianie budynków </w:t>
      </w:r>
      <w:r w:rsidRPr="00276117">
        <w:rPr>
          <w:rFonts w:cs="Arial"/>
          <w:i/>
          <w:iCs/>
          <w:lang w:val="pl-PL"/>
        </w:rPr>
        <w:t>Aqualift S</w:t>
      </w:r>
      <w:r w:rsidRPr="00BB03AF">
        <w:rPr>
          <w:rFonts w:cs="Arial"/>
          <w:lang w:val="pl-PL"/>
        </w:rPr>
        <w:t xml:space="preserve"> </w:t>
      </w:r>
      <w:r w:rsidRPr="00276117">
        <w:rPr>
          <w:rFonts w:cs="Arial"/>
          <w:i/>
          <w:iCs/>
          <w:lang w:val="pl-PL"/>
        </w:rPr>
        <w:t>100/200</w:t>
      </w:r>
      <w:r w:rsidRPr="00BB03AF">
        <w:rPr>
          <w:rFonts w:cs="Arial"/>
          <w:lang w:val="pl-PL"/>
        </w:rPr>
        <w:t xml:space="preserve"> wyposażono w jedną lub dwie wysokowydajne pompy.</w:t>
      </w:r>
      <w:r w:rsidRPr="00BB03AF">
        <w:rPr>
          <w:rStyle w:val="tw4winMark"/>
          <w:rFonts w:ascii="Arial" w:hAnsi="Arial" w:cs="Arial"/>
          <w:lang w:val="pl-PL"/>
        </w:rPr>
        <w:t>&lt;0}</w:t>
      </w:r>
      <w:r w:rsidRPr="00BB03AF">
        <w:rPr>
          <w:rFonts w:cs="Arial"/>
        </w:rPr>
        <w:t xml:space="preserve"> </w:t>
      </w:r>
      <w:r w:rsidRPr="00BB03AF">
        <w:rPr>
          <w:rStyle w:val="tw4winMark"/>
          <w:rFonts w:ascii="Arial" w:hAnsi="Arial" w:cs="Arial"/>
          <w:lang w:val="pl-PL"/>
        </w:rPr>
        <w:t>{0&gt;</w:t>
      </w:r>
      <w:r w:rsidRPr="00BB03AF">
        <w:rPr>
          <w:rFonts w:cs="Arial"/>
          <w:noProof/>
          <w:vanish/>
        </w:rPr>
        <w:t>Diese sind schallentkoppelt gelagert und somit sehr geräuscharm im Betrieb.</w:t>
      </w:r>
      <w:r w:rsidRPr="00BB03AF">
        <w:rPr>
          <w:rStyle w:val="tw4winMark"/>
          <w:rFonts w:ascii="Arial" w:hAnsi="Arial" w:cs="Arial"/>
          <w:lang w:val="pl-PL"/>
        </w:rPr>
        <w:t>&lt;}0{&gt;</w:t>
      </w:r>
      <w:r w:rsidRPr="00BB03AF">
        <w:rPr>
          <w:rFonts w:cs="Arial"/>
          <w:lang w:val="pl-PL"/>
        </w:rPr>
        <w:t>Są one dobrze odseparowane akustycznie, dzięki czemu pracują niezwykle cicho.</w:t>
      </w:r>
      <w:r w:rsidRPr="00BB03AF">
        <w:rPr>
          <w:rStyle w:val="tw4winMark"/>
          <w:rFonts w:ascii="Arial" w:hAnsi="Arial" w:cs="Arial"/>
          <w:lang w:val="pl-PL"/>
        </w:rPr>
        <w:t>&lt;0}</w:t>
      </w:r>
      <w:r w:rsidRPr="00BB03AF">
        <w:rPr>
          <w:rFonts w:cs="Arial"/>
        </w:rPr>
        <w:t xml:space="preserve"> </w:t>
      </w:r>
      <w:r w:rsidRPr="00BB03AF">
        <w:rPr>
          <w:rStyle w:val="tw4winMark"/>
          <w:rFonts w:ascii="Arial" w:hAnsi="Arial" w:cs="Arial"/>
          <w:lang w:val="pl-PL"/>
        </w:rPr>
        <w:t>{0&gt;</w:t>
      </w:r>
      <w:r w:rsidRPr="00BB03AF">
        <w:rPr>
          <w:rFonts w:cs="Arial"/>
          <w:noProof/>
          <w:vanish/>
        </w:rPr>
        <w:t>Beide Pumpentypen fördern das Grauwasser mittels eines effizienten und betriebssicheren Freistromrads.</w:t>
      </w:r>
      <w:r w:rsidRPr="00BB03AF">
        <w:rPr>
          <w:rStyle w:val="tw4winMark"/>
          <w:rFonts w:ascii="Arial" w:hAnsi="Arial" w:cs="Arial"/>
          <w:lang w:val="pl-PL"/>
        </w:rPr>
        <w:t>&lt;}0{&gt;</w:t>
      </w:r>
      <w:r w:rsidRPr="00BB03AF">
        <w:rPr>
          <w:rFonts w:cs="Arial"/>
          <w:lang w:val="pl-PL"/>
        </w:rPr>
        <w:t>Oba typy wydajnych i niezawodnych pomp z wirnikiem o wolnym przelocie przeznaczone są do tłoczenia ścieków niefekalnych.</w:t>
      </w:r>
      <w:r w:rsidRPr="00BB03AF">
        <w:rPr>
          <w:rStyle w:val="tw4winMark"/>
          <w:rFonts w:ascii="Arial" w:hAnsi="Arial" w:cs="Arial"/>
          <w:lang w:val="pl-PL"/>
        </w:rPr>
        <w:t>&lt;0}</w:t>
      </w:r>
      <w:r w:rsidRPr="00BB03AF">
        <w:rPr>
          <w:rFonts w:cs="Arial"/>
        </w:rPr>
        <w:t xml:space="preserve"> </w:t>
      </w:r>
      <w:r w:rsidRPr="00BB03AF">
        <w:rPr>
          <w:rStyle w:val="tw4winMark"/>
          <w:rFonts w:ascii="Arial" w:hAnsi="Arial" w:cs="Arial"/>
          <w:lang w:val="pl-PL"/>
        </w:rPr>
        <w:t>{0&gt;</w:t>
      </w:r>
      <w:r w:rsidRPr="00BB03AF">
        <w:rPr>
          <w:rFonts w:cs="Arial"/>
          <w:noProof/>
          <w:vanish/>
        </w:rPr>
        <w:t>Es kann zwischen zwei Modellen gewählt werden:</w:t>
      </w:r>
      <w:r w:rsidRPr="00BB03AF">
        <w:rPr>
          <w:rStyle w:val="tw4winMark"/>
          <w:rFonts w:ascii="Arial" w:hAnsi="Arial" w:cs="Arial"/>
          <w:lang w:val="pl-PL"/>
        </w:rPr>
        <w:t>&lt;}0{&gt;</w:t>
      </w:r>
      <w:r w:rsidRPr="00BB03AF">
        <w:rPr>
          <w:rFonts w:cs="Arial"/>
          <w:lang w:val="pl-PL"/>
        </w:rPr>
        <w:t>Można wybrać jeden z dwóch modeli:</w:t>
      </w:r>
      <w:r w:rsidRPr="00BB03AF">
        <w:rPr>
          <w:rStyle w:val="tw4winMark"/>
          <w:rFonts w:ascii="Arial" w:hAnsi="Arial" w:cs="Arial"/>
          <w:lang w:val="pl-PL"/>
        </w:rPr>
        <w:t>&lt;0}</w:t>
      </w:r>
      <w:r w:rsidRPr="00BB03AF">
        <w:rPr>
          <w:rFonts w:cs="Arial"/>
        </w:rPr>
        <w:t xml:space="preserve"> </w:t>
      </w:r>
      <w:r w:rsidRPr="00BB03AF">
        <w:rPr>
          <w:rStyle w:val="tw4winMark"/>
          <w:rFonts w:ascii="Arial" w:hAnsi="Arial" w:cs="Arial"/>
          <w:lang w:val="pl-PL"/>
        </w:rPr>
        <w:t>{0&gt;</w:t>
      </w:r>
      <w:r w:rsidRPr="00BB03AF">
        <w:rPr>
          <w:rFonts w:cs="Arial"/>
          <w:noProof/>
          <w:vanish/>
        </w:rPr>
        <w:t>einer 650-Watt-Pumpe und einer leistungsstarken 1.250-Watt-Variante.</w:t>
      </w:r>
      <w:r w:rsidRPr="00BB03AF">
        <w:rPr>
          <w:rStyle w:val="tw4winMark"/>
          <w:rFonts w:ascii="Arial" w:hAnsi="Arial" w:cs="Arial"/>
          <w:lang w:val="pl-PL"/>
        </w:rPr>
        <w:t>&lt;}0{&gt;</w:t>
      </w:r>
      <w:r w:rsidRPr="00BB03AF">
        <w:rPr>
          <w:rFonts w:cs="Arial"/>
          <w:lang w:val="pl-PL"/>
        </w:rPr>
        <w:t>pompę o mocy 650 W lub pompę o dużej</w:t>
      </w:r>
      <w:r>
        <w:rPr>
          <w:rFonts w:cs="Arial"/>
          <w:lang w:val="pl-PL"/>
        </w:rPr>
        <w:t xml:space="preserve"> wydajności</w:t>
      </w:r>
      <w:r w:rsidRPr="00BB03AF">
        <w:rPr>
          <w:rFonts w:cs="Arial"/>
          <w:lang w:val="pl-PL"/>
        </w:rPr>
        <w:t xml:space="preserve"> 1250 W.</w:t>
      </w:r>
      <w:r w:rsidRPr="00BB03AF">
        <w:rPr>
          <w:rStyle w:val="tw4winMark"/>
          <w:rFonts w:ascii="Arial" w:hAnsi="Arial" w:cs="Arial"/>
          <w:lang w:val="pl-PL"/>
        </w:rPr>
        <w:t>&lt;0}</w:t>
      </w:r>
      <w:r w:rsidRPr="00BB03AF">
        <w:rPr>
          <w:rFonts w:cs="Arial"/>
        </w:rPr>
        <w:t xml:space="preserve"> </w:t>
      </w:r>
      <w:r w:rsidRPr="00BB03AF">
        <w:rPr>
          <w:rStyle w:val="tw4winMark"/>
          <w:rFonts w:ascii="Arial" w:hAnsi="Arial" w:cs="Arial"/>
          <w:lang w:val="pl-PL"/>
        </w:rPr>
        <w:t>{0&gt;</w:t>
      </w:r>
      <w:r w:rsidRPr="00BB03AF">
        <w:rPr>
          <w:rFonts w:cs="Arial"/>
          <w:noProof/>
          <w:vanish/>
        </w:rPr>
        <w:t>Je nach Anforderung sind Lösungen mit integriertem KESSEL-Schaltgerät Tronic und pneumatischer Niveauerfassung oder alternativ mit Schwimmersteuerung erhältlich.</w:t>
      </w:r>
      <w:r w:rsidRPr="00BB03AF">
        <w:rPr>
          <w:rStyle w:val="tw4winMark"/>
          <w:rFonts w:ascii="Arial" w:hAnsi="Arial" w:cs="Arial"/>
          <w:lang w:val="pl-PL"/>
        </w:rPr>
        <w:t>&lt;}0{&gt;</w:t>
      </w:r>
      <w:r>
        <w:rPr>
          <w:rFonts w:cs="Arial"/>
          <w:lang w:val="pl-PL"/>
        </w:rPr>
        <w:t>Z</w:t>
      </w:r>
      <w:r w:rsidRPr="00BB03AF">
        <w:rPr>
          <w:rFonts w:cs="Arial"/>
          <w:lang w:val="pl-PL"/>
        </w:rPr>
        <w:t>ależn</w:t>
      </w:r>
      <w:r>
        <w:rPr>
          <w:rFonts w:cs="Arial"/>
          <w:lang w:val="pl-PL"/>
        </w:rPr>
        <w:t>ie</w:t>
      </w:r>
      <w:r w:rsidRPr="00BB03AF">
        <w:rPr>
          <w:rFonts w:cs="Arial"/>
          <w:lang w:val="pl-PL"/>
        </w:rPr>
        <w:t xml:space="preserve"> od wymagań dostępne jest rozwiązanie </w:t>
      </w:r>
      <w:r w:rsidR="00276117" w:rsidRPr="00BB03AF">
        <w:rPr>
          <w:rFonts w:cs="Arial"/>
          <w:lang w:val="pl-PL"/>
        </w:rPr>
        <w:t xml:space="preserve">firmy KESSEL </w:t>
      </w:r>
      <w:r w:rsidRPr="00BB03AF">
        <w:rPr>
          <w:rFonts w:cs="Arial"/>
          <w:lang w:val="pl-PL"/>
        </w:rPr>
        <w:t>ze zintegrowanym sterowni</w:t>
      </w:r>
      <w:r>
        <w:rPr>
          <w:rFonts w:cs="Arial"/>
          <w:lang w:val="pl-PL"/>
        </w:rPr>
        <w:t>kiem</w:t>
      </w:r>
      <w:r w:rsidRPr="00BB03AF">
        <w:rPr>
          <w:rFonts w:cs="Arial"/>
          <w:lang w:val="pl-PL"/>
        </w:rPr>
        <w:t xml:space="preserve"> </w:t>
      </w:r>
      <w:proofErr w:type="spellStart"/>
      <w:r w:rsidRPr="00BB03AF">
        <w:rPr>
          <w:rFonts w:cs="Arial"/>
          <w:lang w:val="pl-PL"/>
        </w:rPr>
        <w:t>Tronic</w:t>
      </w:r>
      <w:proofErr w:type="spellEnd"/>
      <w:r w:rsidRPr="00BB03AF">
        <w:rPr>
          <w:rFonts w:cs="Arial"/>
          <w:lang w:val="pl-PL"/>
        </w:rPr>
        <w:t xml:space="preserve"> </w:t>
      </w:r>
    </w:p>
    <w:p w14:paraId="308195F5" w14:textId="0E98B850" w:rsidR="007E3AE1" w:rsidRPr="00BB03AF" w:rsidRDefault="007E3AE1" w:rsidP="007E3AE1">
      <w:pPr>
        <w:autoSpaceDE w:val="0"/>
        <w:autoSpaceDN w:val="0"/>
        <w:adjustRightInd w:val="0"/>
        <w:spacing w:line="280" w:lineRule="auto"/>
        <w:rPr>
          <w:rFonts w:cs="Arial"/>
        </w:rPr>
      </w:pPr>
      <w:r w:rsidRPr="00BB03AF">
        <w:rPr>
          <w:rFonts w:cs="Arial"/>
          <w:lang w:val="pl-PL"/>
        </w:rPr>
        <w:t>z pneumatycznym monitorowaniem poziomu ścieków lub alternatywne - ze sterowaniem za pomocą przełącznika pływakowego.</w:t>
      </w:r>
      <w:r w:rsidRPr="00BB03AF">
        <w:rPr>
          <w:rStyle w:val="tw4winMark"/>
          <w:rFonts w:ascii="Arial" w:hAnsi="Arial" w:cs="Arial"/>
          <w:lang w:val="pl-PL"/>
        </w:rPr>
        <w:t>&lt;0}</w:t>
      </w:r>
      <w:r w:rsidRPr="00BB03AF">
        <w:rPr>
          <w:rFonts w:cs="Arial"/>
        </w:rPr>
        <w:t xml:space="preserve"> </w:t>
      </w:r>
      <w:r w:rsidRPr="00BB03AF">
        <w:rPr>
          <w:rStyle w:val="tw4winMark"/>
          <w:rFonts w:ascii="Arial" w:hAnsi="Arial" w:cs="Arial"/>
          <w:lang w:val="pl-PL"/>
        </w:rPr>
        <w:t>{0&gt;</w:t>
      </w:r>
      <w:r w:rsidRPr="00BB03AF">
        <w:rPr>
          <w:rFonts w:cs="Arial"/>
          <w:noProof/>
          <w:vanish/>
        </w:rPr>
        <w:t>Die Tronic-Variante bietet zudem eine integrierte Alarmgebung für höchste Betriebssicherheit.</w:t>
      </w:r>
      <w:r w:rsidRPr="00BB03AF">
        <w:rPr>
          <w:rStyle w:val="tw4winMark"/>
          <w:rFonts w:ascii="Arial" w:hAnsi="Arial" w:cs="Arial"/>
          <w:lang w:val="pl-PL"/>
        </w:rPr>
        <w:t>&lt;}0{&gt;</w:t>
      </w:r>
      <w:r w:rsidRPr="00BB03AF">
        <w:rPr>
          <w:rFonts w:cs="Arial"/>
          <w:lang w:val="pl-PL"/>
        </w:rPr>
        <w:t xml:space="preserve">Wariant </w:t>
      </w:r>
      <w:proofErr w:type="spellStart"/>
      <w:r w:rsidRPr="00BB03AF">
        <w:rPr>
          <w:rFonts w:cs="Arial"/>
          <w:lang w:val="pl-PL"/>
        </w:rPr>
        <w:t>Tronic</w:t>
      </w:r>
      <w:proofErr w:type="spellEnd"/>
      <w:r w:rsidRPr="00BB03AF">
        <w:rPr>
          <w:rFonts w:cs="Arial"/>
          <w:lang w:val="pl-PL"/>
        </w:rPr>
        <w:t xml:space="preserve"> posiada dodatkowo zintegrowaną funkcję alarmowania, gwarantującą najwyższe bezpieczeństwo pracy.</w:t>
      </w:r>
      <w:r w:rsidRPr="00BB03AF">
        <w:rPr>
          <w:rStyle w:val="tw4winMark"/>
          <w:rFonts w:ascii="Arial" w:hAnsi="Arial" w:cs="Arial"/>
          <w:lang w:val="pl-PL"/>
        </w:rPr>
        <w:t>&lt;0}</w:t>
      </w:r>
    </w:p>
    <w:p w14:paraId="76629451" w14:textId="77777777" w:rsidR="007E3AE1" w:rsidRPr="00BB03AF" w:rsidRDefault="007E3AE1" w:rsidP="007E3AE1">
      <w:pPr>
        <w:autoSpaceDE w:val="0"/>
        <w:autoSpaceDN w:val="0"/>
        <w:adjustRightInd w:val="0"/>
        <w:spacing w:line="280" w:lineRule="auto"/>
        <w:rPr>
          <w:rFonts w:cs="Arial"/>
        </w:rPr>
      </w:pPr>
      <w:r w:rsidRPr="00BB03AF">
        <w:rPr>
          <w:rStyle w:val="tw4winMark"/>
          <w:rFonts w:ascii="Arial" w:hAnsi="Arial" w:cs="Arial"/>
          <w:lang w:val="pl-PL"/>
        </w:rPr>
        <w:t>{0&gt;</w:t>
      </w:r>
      <w:r w:rsidRPr="00BB03AF">
        <w:rPr>
          <w:rFonts w:cs="Arial"/>
          <w:noProof/>
          <w:vanish/>
          <w:lang w:val="pl-PL"/>
        </w:rPr>
        <w:t>Bei wechselnden Anforderungen kann die Monoanlage mit einer Pumpe jederzeit auf eine Duoanlage mit zwei Pumpen oder sogar einem anderen Pumpentyp umgerüstet werden.</w:t>
      </w:r>
      <w:r w:rsidRPr="00BB03AF">
        <w:rPr>
          <w:rStyle w:val="tw4winMark"/>
          <w:rFonts w:ascii="Arial" w:hAnsi="Arial" w:cs="Arial"/>
          <w:lang w:val="pl-PL"/>
        </w:rPr>
        <w:t>&lt;}0{&gt;</w:t>
      </w:r>
      <w:r w:rsidRPr="00BB03AF">
        <w:rPr>
          <w:rFonts w:cs="Arial"/>
          <w:lang w:val="pl-PL"/>
        </w:rPr>
        <w:t>W razie zmiany warunków eksploatacji urządzenie Mono z jedną pompą można w dowolnym momencie przezbroić na Duo z dw</w:t>
      </w:r>
      <w:r>
        <w:rPr>
          <w:rFonts w:cs="Arial"/>
          <w:lang w:val="pl-PL"/>
        </w:rPr>
        <w:t>iema</w:t>
      </w:r>
      <w:r w:rsidRPr="00BB03AF">
        <w:rPr>
          <w:rFonts w:cs="Arial"/>
          <w:lang w:val="pl-PL"/>
        </w:rPr>
        <w:t xml:space="preserve"> pompami, a nawet wyposażyć w pompy innego typu.</w:t>
      </w:r>
      <w:r w:rsidRPr="00BB03AF">
        <w:rPr>
          <w:rStyle w:val="tw4winMark"/>
          <w:rFonts w:ascii="Arial" w:hAnsi="Arial" w:cs="Arial"/>
          <w:lang w:val="pl-PL"/>
        </w:rPr>
        <w:t>&lt;0}</w:t>
      </w:r>
    </w:p>
    <w:p w14:paraId="3EE0F018" w14:textId="77777777" w:rsidR="007E3AE1" w:rsidRDefault="007E3AE1" w:rsidP="007E3AE1">
      <w:pPr>
        <w:autoSpaceDE w:val="0"/>
        <w:autoSpaceDN w:val="0"/>
        <w:adjustRightInd w:val="0"/>
        <w:spacing w:line="276" w:lineRule="auto"/>
        <w:rPr>
          <w:rFonts w:cs="Arial"/>
          <w:iCs/>
          <w:szCs w:val="18"/>
        </w:rPr>
      </w:pPr>
    </w:p>
    <w:p w14:paraId="5667AE8C" w14:textId="118D8FE7" w:rsidR="007E3AE1" w:rsidRDefault="007E3AE1" w:rsidP="007E3AE1">
      <w:pPr>
        <w:autoSpaceDE w:val="0"/>
        <w:autoSpaceDN w:val="0"/>
        <w:adjustRightInd w:val="0"/>
        <w:spacing w:line="280" w:lineRule="auto"/>
        <w:rPr>
          <w:rFonts w:cs="Times New Roman"/>
          <w:b/>
          <w:i/>
        </w:rPr>
      </w:pPr>
      <w:r>
        <w:rPr>
          <w:rStyle w:val="tw4winMark"/>
          <w:rFonts w:cs="Times New Roman"/>
          <w:lang w:val="pl-PL"/>
        </w:rPr>
        <w:t>{0&gt;</w:t>
      </w:r>
      <w:r>
        <w:rPr>
          <w:rFonts w:cs="Times New Roman"/>
          <w:b/>
          <w:i/>
          <w:noProof/>
          <w:vanish/>
          <w:lang w:val="pl-PL"/>
        </w:rPr>
        <w:t>Aqualift S 100/200 hinter Fettabscheidern</w:t>
      </w:r>
      <w:r>
        <w:rPr>
          <w:rStyle w:val="tw4winMark"/>
          <w:rFonts w:cs="Times New Roman"/>
          <w:lang w:val="pl-PL"/>
        </w:rPr>
        <w:t>&lt;}0{&gt;</w:t>
      </w:r>
      <w:r>
        <w:rPr>
          <w:rFonts w:cs="Times New Roman"/>
          <w:b/>
          <w:i/>
          <w:lang w:val="pl-PL"/>
        </w:rPr>
        <w:t>Aqualift</w:t>
      </w:r>
      <w:r w:rsidRPr="00276117">
        <w:rPr>
          <w:rFonts w:cs="Times New Roman"/>
          <w:b/>
          <w:i/>
          <w:lang w:val="pl-PL"/>
        </w:rPr>
        <w:t xml:space="preserve"> S</w:t>
      </w:r>
      <w:r w:rsidRPr="00276117">
        <w:rPr>
          <w:rFonts w:cs="Times New Roman"/>
          <w:b/>
          <w:iCs/>
          <w:lang w:val="pl-PL"/>
        </w:rPr>
        <w:t xml:space="preserve"> </w:t>
      </w:r>
      <w:r w:rsidRPr="00276117">
        <w:rPr>
          <w:rFonts w:cs="Times New Roman"/>
          <w:b/>
          <w:i/>
          <w:lang w:val="pl-PL"/>
        </w:rPr>
        <w:t>200</w:t>
      </w:r>
      <w:r>
        <w:rPr>
          <w:rFonts w:cs="Times New Roman"/>
          <w:b/>
          <w:i/>
          <w:lang w:val="pl-PL"/>
        </w:rPr>
        <w:t xml:space="preserve"> </w:t>
      </w:r>
      <w:r w:rsidRPr="00276117">
        <w:rPr>
          <w:rFonts w:cs="Times New Roman"/>
          <w:b/>
          <w:iCs/>
          <w:lang w:val="pl-PL"/>
        </w:rPr>
        <w:t>za separator</w:t>
      </w:r>
      <w:r w:rsidR="00276117">
        <w:rPr>
          <w:rFonts w:cs="Times New Roman"/>
          <w:b/>
          <w:iCs/>
          <w:lang w:val="pl-PL"/>
        </w:rPr>
        <w:t>e</w:t>
      </w:r>
      <w:r w:rsidRPr="00276117">
        <w:rPr>
          <w:rFonts w:cs="Times New Roman"/>
          <w:b/>
          <w:iCs/>
          <w:lang w:val="pl-PL"/>
        </w:rPr>
        <w:t>m tłuszczu</w:t>
      </w:r>
      <w:r>
        <w:rPr>
          <w:rStyle w:val="tw4winMark"/>
          <w:rFonts w:cs="Times New Roman"/>
          <w:lang w:val="pl-PL"/>
        </w:rPr>
        <w:t>&lt;0}</w:t>
      </w:r>
    </w:p>
    <w:p w14:paraId="62A004ED" w14:textId="2D919B16" w:rsidR="007E3AE1" w:rsidRPr="006C217C" w:rsidRDefault="007E3AE1" w:rsidP="007E3AE1">
      <w:pPr>
        <w:autoSpaceDE w:val="0"/>
        <w:autoSpaceDN w:val="0"/>
        <w:adjustRightInd w:val="0"/>
        <w:spacing w:line="280" w:lineRule="auto"/>
        <w:rPr>
          <w:rFonts w:cs="Times New Roman"/>
          <w:i/>
        </w:rPr>
      </w:pPr>
      <w:r w:rsidRPr="00D21589">
        <w:rPr>
          <w:rStyle w:val="tw4winMark"/>
          <w:rFonts w:cs="Times New Roman"/>
          <w:lang w:val="pl-PL"/>
        </w:rPr>
        <w:t>{0&gt;</w:t>
      </w:r>
      <w:r w:rsidRPr="00D21589">
        <w:rPr>
          <w:rFonts w:cs="Times New Roman"/>
          <w:noProof/>
          <w:vanish/>
        </w:rPr>
        <w:t>Die Duo-Variante der neuen KESSEL-Hebeanlage mit zwei Pumpen ist ideal geeignet für Anwendungsfälle, in denen der Entwässerungsbetrieb nicht unterbrochen werden darf.</w:t>
      </w:r>
      <w:r w:rsidRPr="00D21589">
        <w:rPr>
          <w:rStyle w:val="tw4winMark"/>
          <w:rFonts w:cs="Times New Roman"/>
          <w:lang w:val="pl-PL"/>
        </w:rPr>
        <w:t>&lt;}0{&gt;</w:t>
      </w:r>
      <w:r w:rsidRPr="00D21589">
        <w:rPr>
          <w:rFonts w:cs="Times New Roman"/>
          <w:lang w:val="pl-PL"/>
        </w:rPr>
        <w:t>Nowa przepompownia KESSEL w wersji Duo z dw</w:t>
      </w:r>
      <w:r>
        <w:rPr>
          <w:rFonts w:cs="Times New Roman"/>
          <w:lang w:val="pl-PL"/>
        </w:rPr>
        <w:t>iem</w:t>
      </w:r>
      <w:r w:rsidRPr="00D21589">
        <w:rPr>
          <w:rFonts w:cs="Times New Roman"/>
          <w:lang w:val="pl-PL"/>
        </w:rPr>
        <w:t>a pompami jest idealna do zastosowania wszędzie tam, gdzie nie można przerwać odprowadzania ścieków z obiektu.</w:t>
      </w:r>
      <w:r w:rsidRPr="00D21589">
        <w:rPr>
          <w:rStyle w:val="tw4winMark"/>
          <w:rFonts w:cs="Times New Roman"/>
          <w:lang w:val="pl-PL"/>
        </w:rPr>
        <w:t>&lt;0}</w:t>
      </w:r>
      <w:r w:rsidRPr="00D21589">
        <w:rPr>
          <w:rFonts w:cs="Times New Roman"/>
        </w:rPr>
        <w:t xml:space="preserve"> </w:t>
      </w:r>
      <w:r w:rsidRPr="00D21589">
        <w:rPr>
          <w:rStyle w:val="tw4winMark"/>
          <w:rFonts w:cs="Times New Roman"/>
          <w:lang w:val="pl-PL"/>
        </w:rPr>
        <w:t>{0&gt;</w:t>
      </w:r>
      <w:r w:rsidRPr="00D21589">
        <w:rPr>
          <w:rFonts w:cs="Times New Roman"/>
          <w:noProof/>
          <w:vanish/>
        </w:rPr>
        <w:t>Das trifft insbesondere auf die Entwässerung von Fettabscheidern im gewerblichen Bereich zu.</w:t>
      </w:r>
      <w:r w:rsidRPr="00D21589">
        <w:rPr>
          <w:rStyle w:val="tw4winMark"/>
          <w:rFonts w:cs="Times New Roman"/>
          <w:lang w:val="pl-PL"/>
        </w:rPr>
        <w:t>&lt;}0{&gt;</w:t>
      </w:r>
      <w:r w:rsidRPr="00D21589">
        <w:rPr>
          <w:rFonts w:cs="Times New Roman"/>
          <w:lang w:val="pl-PL"/>
        </w:rPr>
        <w:t>Dotyczy to szczególnie odwadniania separatorów tłuszczu w zastosowaniach komercyjnych.</w:t>
      </w:r>
      <w:r w:rsidRPr="00D21589">
        <w:rPr>
          <w:rStyle w:val="tw4winMark"/>
          <w:rFonts w:cs="Times New Roman"/>
          <w:lang w:val="pl-PL"/>
        </w:rPr>
        <w:t>&lt;0}</w:t>
      </w:r>
      <w:r w:rsidRPr="00D21589">
        <w:rPr>
          <w:rFonts w:cs="Times New Roman"/>
        </w:rPr>
        <w:t xml:space="preserve"> </w:t>
      </w:r>
      <w:r w:rsidRPr="00D21589">
        <w:rPr>
          <w:rStyle w:val="tw4winMark"/>
          <w:rFonts w:cs="Times New Roman"/>
          <w:lang w:val="pl-PL"/>
        </w:rPr>
        <w:t>{0&gt;</w:t>
      </w:r>
      <w:r w:rsidRPr="00D21589">
        <w:rPr>
          <w:rFonts w:cs="Times New Roman"/>
          <w:noProof/>
          <w:vanish/>
        </w:rPr>
        <w:t>Ein großer Vorteil sind hier die in die Anlage integrierten seitlichen Zulaufstutzen.</w:t>
      </w:r>
      <w:r w:rsidRPr="00D21589">
        <w:rPr>
          <w:rStyle w:val="tw4winMark"/>
          <w:rFonts w:cs="Times New Roman"/>
          <w:lang w:val="pl-PL"/>
        </w:rPr>
        <w:t>&lt;}0{&gt;</w:t>
      </w:r>
      <w:r w:rsidRPr="00D21589">
        <w:rPr>
          <w:rFonts w:cs="Times New Roman"/>
          <w:lang w:val="pl-PL"/>
        </w:rPr>
        <w:t>Dużą zalet</w:t>
      </w:r>
      <w:r>
        <w:rPr>
          <w:rFonts w:cs="Times New Roman"/>
          <w:lang w:val="pl-PL"/>
        </w:rPr>
        <w:t>ą</w:t>
      </w:r>
      <w:r w:rsidRPr="00D21589">
        <w:rPr>
          <w:rFonts w:cs="Times New Roman"/>
          <w:lang w:val="pl-PL"/>
        </w:rPr>
        <w:t xml:space="preserve"> s</w:t>
      </w:r>
      <w:r>
        <w:rPr>
          <w:rFonts w:cs="Times New Roman"/>
          <w:lang w:val="pl-PL"/>
        </w:rPr>
        <w:t>ą w tym przypadku</w:t>
      </w:r>
      <w:r w:rsidRPr="00D21589">
        <w:rPr>
          <w:rFonts w:cs="Times New Roman"/>
          <w:lang w:val="pl-PL"/>
        </w:rPr>
        <w:t xml:space="preserve"> zintegrowane boczne króćce dopływowe, które </w:t>
      </w:r>
      <w:r w:rsidRPr="00D21589">
        <w:rPr>
          <w:rStyle w:val="tw4winMark"/>
          <w:rFonts w:cs="Times New Roman"/>
          <w:lang w:val="pl-PL"/>
        </w:rPr>
        <w:t>&lt;0}{0&gt;</w:t>
      </w:r>
      <w:r w:rsidRPr="00D21589">
        <w:rPr>
          <w:rFonts w:cs="Times New Roman"/>
          <w:noProof/>
          <w:vanish/>
        </w:rPr>
        <w:t>Sie können gleichzeitig als Lösung für eine normgerechte Probenahme verwendet werden – eine separate Probenahmeeinrichtung kann dadurch entfallen.</w:t>
      </w:r>
      <w:r w:rsidRPr="00D21589">
        <w:rPr>
          <w:rStyle w:val="tw4winMark"/>
          <w:rFonts w:cs="Times New Roman"/>
          <w:lang w:val="pl-PL"/>
        </w:rPr>
        <w:t>&lt;}0{&gt;</w:t>
      </w:r>
      <w:r w:rsidRPr="00D21589">
        <w:rPr>
          <w:rFonts w:cs="Times New Roman"/>
          <w:lang w:val="pl-PL"/>
        </w:rPr>
        <w:t>mo</w:t>
      </w:r>
      <w:r>
        <w:rPr>
          <w:rFonts w:cs="Times New Roman"/>
          <w:lang w:val="pl-PL"/>
        </w:rPr>
        <w:t xml:space="preserve">żna wykorzystać także </w:t>
      </w:r>
      <w:r w:rsidRPr="00D21589">
        <w:rPr>
          <w:rFonts w:cs="Times New Roman"/>
          <w:lang w:val="pl-PL"/>
        </w:rPr>
        <w:t xml:space="preserve">do </w:t>
      </w:r>
      <w:r>
        <w:rPr>
          <w:rFonts w:cs="Times New Roman"/>
          <w:lang w:val="pl-PL"/>
        </w:rPr>
        <w:t>wymaganego przez</w:t>
      </w:r>
      <w:r w:rsidRPr="00D21589">
        <w:rPr>
          <w:rFonts w:cs="Times New Roman"/>
          <w:lang w:val="pl-PL"/>
        </w:rPr>
        <w:t xml:space="preserve"> norm</w:t>
      </w:r>
      <w:r>
        <w:rPr>
          <w:rFonts w:cs="Times New Roman"/>
          <w:lang w:val="pl-PL"/>
        </w:rPr>
        <w:t>y</w:t>
      </w:r>
      <w:r w:rsidRPr="00D21589">
        <w:rPr>
          <w:rFonts w:cs="Times New Roman"/>
          <w:lang w:val="pl-PL"/>
        </w:rPr>
        <w:t xml:space="preserve"> pobierania próbek</w:t>
      </w:r>
      <w:r>
        <w:rPr>
          <w:rFonts w:cs="Times New Roman"/>
          <w:lang w:val="pl-PL"/>
        </w:rPr>
        <w:t xml:space="preserve"> ścieków</w:t>
      </w:r>
      <w:r w:rsidRPr="00D21589">
        <w:rPr>
          <w:rFonts w:cs="Times New Roman"/>
          <w:lang w:val="pl-PL"/>
        </w:rPr>
        <w:t>, dzięki czemu nie jest</w:t>
      </w:r>
      <w:r>
        <w:rPr>
          <w:rFonts w:cs="Times New Roman"/>
          <w:lang w:val="pl-PL"/>
        </w:rPr>
        <w:t xml:space="preserve"> potrzebne</w:t>
      </w:r>
      <w:r w:rsidRPr="00D21589">
        <w:rPr>
          <w:rFonts w:cs="Times New Roman"/>
          <w:lang w:val="pl-PL"/>
        </w:rPr>
        <w:t xml:space="preserve"> </w:t>
      </w:r>
      <w:r>
        <w:rPr>
          <w:rFonts w:cs="Times New Roman"/>
          <w:lang w:val="pl-PL"/>
        </w:rPr>
        <w:t>dodatkowe</w:t>
      </w:r>
      <w:r w:rsidRPr="00D21589">
        <w:rPr>
          <w:rFonts w:cs="Times New Roman"/>
          <w:lang w:val="pl-PL"/>
        </w:rPr>
        <w:t xml:space="preserve"> urządzenie </w:t>
      </w:r>
      <w:r>
        <w:rPr>
          <w:rFonts w:cs="Times New Roman"/>
          <w:lang w:val="pl-PL"/>
        </w:rPr>
        <w:t>probiercze</w:t>
      </w:r>
      <w:r w:rsidRPr="00D21589">
        <w:rPr>
          <w:rFonts w:cs="Times New Roman"/>
          <w:lang w:val="pl-PL"/>
        </w:rPr>
        <w:t>.</w:t>
      </w:r>
      <w:r>
        <w:rPr>
          <w:rFonts w:cs="Times New Roman"/>
          <w:i/>
          <w:lang w:val="pl-PL"/>
        </w:rPr>
        <w:t xml:space="preserve"> </w:t>
      </w:r>
      <w:r>
        <w:rPr>
          <w:rFonts w:cs="Times New Roman"/>
          <w:iCs/>
          <w:lang w:val="pl-PL"/>
        </w:rPr>
        <w:t>Pobieranie próbek ścieków</w:t>
      </w:r>
      <w:r w:rsidRPr="00622637">
        <w:rPr>
          <w:rFonts w:cs="Times New Roman"/>
          <w:iCs/>
          <w:lang w:val="pl-PL"/>
        </w:rPr>
        <w:t xml:space="preserve"> </w:t>
      </w:r>
      <w:r>
        <w:rPr>
          <w:rFonts w:cs="Times New Roman"/>
          <w:iCs/>
          <w:lang w:val="pl-PL"/>
        </w:rPr>
        <w:t>wypływających z separatora</w:t>
      </w:r>
      <w:r w:rsidRPr="00622637">
        <w:rPr>
          <w:rFonts w:cs="Times New Roman"/>
          <w:iCs/>
          <w:lang w:val="pl-PL"/>
        </w:rPr>
        <w:t xml:space="preserve"> jest </w:t>
      </w:r>
      <w:r>
        <w:rPr>
          <w:rFonts w:cs="Times New Roman"/>
          <w:iCs/>
          <w:lang w:val="pl-PL"/>
        </w:rPr>
        <w:t xml:space="preserve">w tym przypadku </w:t>
      </w:r>
      <w:r w:rsidRPr="00622637">
        <w:rPr>
          <w:rFonts w:cs="Times New Roman"/>
          <w:iCs/>
          <w:lang w:val="pl-PL"/>
        </w:rPr>
        <w:t>niezwykle prost</w:t>
      </w:r>
      <w:r>
        <w:rPr>
          <w:rFonts w:cs="Times New Roman"/>
          <w:iCs/>
          <w:lang w:val="pl-PL"/>
        </w:rPr>
        <w:t>e</w:t>
      </w:r>
      <w:r w:rsidRPr="00622637">
        <w:rPr>
          <w:rFonts w:cs="Times New Roman"/>
          <w:iCs/>
          <w:lang w:val="pl-PL"/>
        </w:rPr>
        <w:t xml:space="preserve"> dzięki szybkiemu i</w:t>
      </w:r>
      <w:r w:rsidR="00276117">
        <w:rPr>
          <w:rFonts w:cs="Times New Roman"/>
          <w:iCs/>
          <w:lang w:val="pl-PL"/>
        </w:rPr>
        <w:t> </w:t>
      </w:r>
      <w:r w:rsidRPr="00622637">
        <w:rPr>
          <w:rFonts w:cs="Times New Roman"/>
          <w:iCs/>
          <w:lang w:val="pl-PL"/>
        </w:rPr>
        <w:t xml:space="preserve">łatwemu dostępowi </w:t>
      </w:r>
      <w:r>
        <w:rPr>
          <w:rFonts w:cs="Times New Roman"/>
          <w:iCs/>
          <w:lang w:val="pl-PL"/>
        </w:rPr>
        <w:t xml:space="preserve">do wnętrza zbiornika przepompowni </w:t>
      </w:r>
      <w:r w:rsidRPr="00622637">
        <w:rPr>
          <w:rFonts w:cs="Times New Roman"/>
          <w:iCs/>
          <w:lang w:val="pl-PL"/>
        </w:rPr>
        <w:t xml:space="preserve">przez </w:t>
      </w:r>
      <w:r w:rsidRPr="00622637">
        <w:rPr>
          <w:rStyle w:val="tw4winMark"/>
          <w:rFonts w:cs="Times New Roman"/>
          <w:iCs/>
          <w:lang w:val="pl-PL"/>
        </w:rPr>
        <w:t xml:space="preserve"> &lt;0}{0&gt;</w:t>
      </w:r>
      <w:r w:rsidRPr="00622637">
        <w:rPr>
          <w:rFonts w:cs="Times New Roman"/>
          <w:iCs/>
          <w:noProof/>
          <w:vanish/>
          <w:lang w:val="pl-PL"/>
        </w:rPr>
        <w:t>Die große Wartungsöffnung, die ebenfalls mit Einhand-Schnellverschlüssen ohne Werkzeug geöffnet werden kann, ermöglicht hierfür einen problemlosen Zugang.</w:t>
      </w:r>
      <w:r w:rsidRPr="00622637">
        <w:rPr>
          <w:rStyle w:val="tw4winMark"/>
          <w:rFonts w:cs="Times New Roman"/>
          <w:iCs/>
          <w:lang w:val="pl-PL"/>
        </w:rPr>
        <w:t>&lt;}0{&gt;</w:t>
      </w:r>
      <w:r w:rsidRPr="00622637">
        <w:rPr>
          <w:rFonts w:cs="Times New Roman"/>
          <w:iCs/>
          <w:lang w:val="pl-PL"/>
        </w:rPr>
        <w:t>duży otwór rewizyjny, otwierany za pomocą jednoręcznego szybkozłącza.</w:t>
      </w:r>
      <w:r w:rsidRPr="00622637">
        <w:rPr>
          <w:rStyle w:val="tw4winMark"/>
          <w:rFonts w:cs="Times New Roman"/>
          <w:iCs/>
          <w:lang w:val="pl-PL"/>
        </w:rPr>
        <w:t>&lt;0}</w:t>
      </w:r>
    </w:p>
    <w:p w14:paraId="7B5E792B" w14:textId="77777777" w:rsidR="001A5783" w:rsidRDefault="001A5783" w:rsidP="006C17B8">
      <w:pPr>
        <w:suppressAutoHyphens/>
        <w:autoSpaceDE w:val="0"/>
        <w:autoSpaceDN w:val="0"/>
        <w:adjustRightInd w:val="0"/>
        <w:spacing w:line="240" w:lineRule="auto"/>
        <w:textAlignment w:val="center"/>
        <w:rPr>
          <w:rFonts w:cs="Arial"/>
          <w:lang w:val="pl-PL"/>
        </w:rPr>
      </w:pPr>
    </w:p>
    <w:p w14:paraId="09FBB107" w14:textId="033E297D" w:rsidR="009867F3" w:rsidRDefault="009867F3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14:paraId="02CA486D" w14:textId="254930EE" w:rsidR="007E3AE1" w:rsidRDefault="007E3AE1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14:paraId="03E6CED6" w14:textId="77777777" w:rsidR="007E3AE1" w:rsidRDefault="007E3AE1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14:paraId="468E7468" w14:textId="62148ADA" w:rsidR="007E3AE1" w:rsidRDefault="007E3AE1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14:paraId="491FBB91" w14:textId="77777777" w:rsidR="007E3AE1" w:rsidRDefault="007E3AE1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14:paraId="2F1239A2" w14:textId="77777777" w:rsidR="00C75D32" w:rsidRPr="00C75D32" w:rsidRDefault="00C75D32" w:rsidP="00C75D3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bCs/>
        </w:rPr>
      </w:pPr>
      <w:r w:rsidRPr="00C75D32">
        <w:rPr>
          <w:b/>
          <w:bCs/>
        </w:rPr>
        <w:t>O KESSEL</w:t>
      </w:r>
    </w:p>
    <w:p w14:paraId="3AD8D886" w14:textId="79904775" w:rsidR="00C75D32" w:rsidRPr="006C17B8" w:rsidRDefault="00C75D32" w:rsidP="00C75D3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pl-PL"/>
        </w:rPr>
      </w:pPr>
      <w:r w:rsidRPr="006C17B8">
        <w:rPr>
          <w:lang w:val="pl-PL"/>
        </w:rPr>
        <w:t>Firma KESSEL jest od 1963 roku producentem innowacyjnych i niezawodnych urządzeń</w:t>
      </w:r>
    </w:p>
    <w:p w14:paraId="2BF7603A" w14:textId="77777777" w:rsidR="00C75D32" w:rsidRPr="006C17B8" w:rsidRDefault="00C75D32" w:rsidP="00C75D3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pl-PL"/>
        </w:rPr>
      </w:pPr>
      <w:r w:rsidRPr="006C17B8">
        <w:rPr>
          <w:lang w:val="pl-PL"/>
        </w:rPr>
        <w:t>odwadniających, stając się międzynarodowym liderem w klasie premium tej grupy</w:t>
      </w:r>
    </w:p>
    <w:p w14:paraId="4C3358DA" w14:textId="77777777" w:rsidR="00C75D32" w:rsidRPr="006C17B8" w:rsidRDefault="00C75D32" w:rsidP="00C75D3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pl-PL"/>
        </w:rPr>
      </w:pPr>
      <w:r w:rsidRPr="006C17B8">
        <w:rPr>
          <w:lang w:val="pl-PL"/>
        </w:rPr>
        <w:t>produktów. KESSEL oferuje kompletne rozwiązania systemowe do odprowadzania ścieków,</w:t>
      </w:r>
    </w:p>
    <w:p w14:paraId="17C3133E" w14:textId="6DE7D948" w:rsidR="009867F3" w:rsidRPr="006C17B8" w:rsidRDefault="00C75D32" w:rsidP="00C75D3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pl-PL"/>
        </w:rPr>
      </w:pPr>
      <w:r w:rsidRPr="006C17B8">
        <w:rPr>
          <w:lang w:val="pl-PL"/>
        </w:rPr>
        <w:t>ich podczyszczania oraz ochrony budynków przed przepływem zwrotnym.</w:t>
      </w:r>
    </w:p>
    <w:p w14:paraId="56920E69" w14:textId="77777777" w:rsidR="00C75D32" w:rsidRPr="006C17B8" w:rsidRDefault="00C75D32" w:rsidP="00C75D3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pl-PL"/>
        </w:rPr>
      </w:pPr>
      <w:r w:rsidRPr="006C17B8">
        <w:rPr>
          <w:lang w:val="pl-PL"/>
        </w:rPr>
        <w:t>KESSEL – lider odwodnień</w:t>
      </w:r>
    </w:p>
    <w:p w14:paraId="728795FD" w14:textId="77777777" w:rsidR="00C75D32" w:rsidRDefault="00C75D32" w:rsidP="00C75D32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14:paraId="78608EFD" w14:textId="77777777" w:rsidR="006C17B8" w:rsidRPr="006C17B8" w:rsidRDefault="006C17B8" w:rsidP="006C17B8">
      <w:pPr>
        <w:rPr>
          <w:lang w:val="pl-PL"/>
        </w:rPr>
      </w:pPr>
    </w:p>
    <w:p w14:paraId="5F25C147" w14:textId="169B71AF" w:rsidR="009867F3" w:rsidRDefault="000F0F78">
      <w:pPr>
        <w:pStyle w:val="Nagwek3"/>
      </w:pPr>
      <w:r>
        <w:rPr>
          <w:lang w:val="pl-PL"/>
        </w:rPr>
        <w:t>Materiał ilustracyjny</w:t>
      </w:r>
    </w:p>
    <w:p w14:paraId="50961399" w14:textId="77777777" w:rsidR="001B1152" w:rsidRDefault="001B1152" w:rsidP="001B1152">
      <w:pPr>
        <w:suppressAutoHyphens/>
        <w:autoSpaceDE w:val="0"/>
        <w:autoSpaceDN w:val="0"/>
        <w:adjustRightInd w:val="0"/>
        <w:spacing w:line="280" w:lineRule="auto"/>
        <w:textAlignment w:val="center"/>
        <w:rPr>
          <w:rStyle w:val="tw4winMark"/>
          <w:rFonts w:cs="Times New Roman"/>
          <w:vanish w:val="0"/>
          <w:lang w:val="pl-PL"/>
        </w:rPr>
      </w:pPr>
    </w:p>
    <w:p w14:paraId="287AAB0D" w14:textId="77777777" w:rsidR="001B1152" w:rsidRDefault="001B1152" w:rsidP="001B115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rFonts w:cs="Arial"/>
          <w:noProof/>
          <w:color w:val="000000"/>
          <w:szCs w:val="22"/>
          <w:lang w:val="pl-PL" w:eastAsia="pl-PL"/>
        </w:rPr>
        <w:drawing>
          <wp:inline distT="0" distB="0" distL="0" distR="0" wp14:anchorId="1607AA74" wp14:editId="384CA509">
            <wp:extent cx="1943100" cy="1369885"/>
            <wp:effectExtent l="0" t="0" r="0" b="190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79514" cy="1395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color w:val="000000"/>
          <w:szCs w:val="22"/>
        </w:rPr>
        <w:t xml:space="preserve"> </w:t>
      </w:r>
      <w:r>
        <w:rPr>
          <w:rFonts w:cs="Arial"/>
          <w:noProof/>
        </w:rPr>
        <w:drawing>
          <wp:inline distT="0" distB="0" distL="0" distR="0" wp14:anchorId="384907F7" wp14:editId="04A025DB">
            <wp:extent cx="3235784" cy="2282190"/>
            <wp:effectExtent l="0" t="0" r="3175" b="381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4058" cy="2302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8BAE2" w14:textId="61E8B222" w:rsidR="00276117" w:rsidRDefault="00276117" w:rsidP="00276117">
      <w:pPr>
        <w:suppressAutoHyphens/>
        <w:autoSpaceDE w:val="0"/>
        <w:autoSpaceDN w:val="0"/>
        <w:adjustRightInd w:val="0"/>
        <w:spacing w:line="280" w:lineRule="auto"/>
        <w:textAlignment w:val="center"/>
        <w:rPr>
          <w:rStyle w:val="tw4winMark"/>
          <w:rFonts w:cs="Times New Roman"/>
          <w:vanish w:val="0"/>
          <w:lang w:val="pl-PL"/>
        </w:rPr>
      </w:pPr>
      <w:r w:rsidRPr="00276117">
        <w:rPr>
          <w:rFonts w:cs="Times New Roman"/>
          <w:iCs/>
          <w:color w:val="000000"/>
          <w:sz w:val="18"/>
          <w:szCs w:val="18"/>
          <w:lang w:val="pl-PL"/>
        </w:rPr>
        <w:t xml:space="preserve">Przepompownia </w:t>
      </w:r>
      <w:r w:rsidRPr="00A44407">
        <w:rPr>
          <w:rFonts w:cs="Times New Roman"/>
          <w:b/>
          <w:bCs/>
          <w:i/>
          <w:color w:val="000000"/>
          <w:sz w:val="18"/>
          <w:szCs w:val="18"/>
          <w:lang w:val="pl-PL"/>
        </w:rPr>
        <w:t>Aqualift S 100</w:t>
      </w:r>
      <w:r>
        <w:rPr>
          <w:rFonts w:cs="Times New Roman"/>
          <w:b/>
          <w:bCs/>
          <w:i/>
          <w:color w:val="000000"/>
          <w:sz w:val="18"/>
          <w:szCs w:val="18"/>
          <w:lang w:val="pl-PL"/>
        </w:rPr>
        <w:t xml:space="preserve">                                        </w:t>
      </w:r>
      <w:r w:rsidRPr="00276117">
        <w:rPr>
          <w:rFonts w:cs="Times New Roman"/>
          <w:iCs/>
          <w:color w:val="000000"/>
          <w:sz w:val="18"/>
          <w:szCs w:val="18"/>
          <w:lang w:val="pl-PL"/>
        </w:rPr>
        <w:t xml:space="preserve">Przepompownia </w:t>
      </w:r>
      <w:r w:rsidRPr="00A44407">
        <w:rPr>
          <w:rFonts w:cs="Times New Roman"/>
          <w:b/>
          <w:bCs/>
          <w:i/>
          <w:color w:val="000000"/>
          <w:sz w:val="18"/>
          <w:szCs w:val="18"/>
          <w:lang w:val="pl-PL"/>
        </w:rPr>
        <w:t xml:space="preserve">Aqualift S </w:t>
      </w:r>
      <w:r>
        <w:rPr>
          <w:rFonts w:cs="Times New Roman"/>
          <w:b/>
          <w:bCs/>
          <w:i/>
          <w:color w:val="000000"/>
          <w:sz w:val="18"/>
          <w:szCs w:val="18"/>
          <w:lang w:val="pl-PL"/>
        </w:rPr>
        <w:t>2</w:t>
      </w:r>
      <w:r w:rsidRPr="00A44407">
        <w:rPr>
          <w:rFonts w:cs="Times New Roman"/>
          <w:b/>
          <w:bCs/>
          <w:i/>
          <w:color w:val="000000"/>
          <w:sz w:val="18"/>
          <w:szCs w:val="18"/>
          <w:lang w:val="pl-PL"/>
        </w:rPr>
        <w:t>00</w:t>
      </w:r>
      <w:r>
        <w:rPr>
          <w:rStyle w:val="tw4winMark"/>
          <w:rFonts w:cs="Times New Roman"/>
          <w:lang w:val="pl-PL"/>
        </w:rPr>
        <w:t>{0&gt;</w:t>
      </w:r>
      <w:r>
        <w:rPr>
          <w:rFonts w:cs="Times New Roman"/>
          <w:noProof/>
          <w:vanish/>
          <w:color w:val="000000"/>
        </w:rPr>
        <w:t>BU:</w:t>
      </w:r>
      <w:r>
        <w:rPr>
          <w:rStyle w:val="tw4winMark"/>
          <w:rFonts w:cs="Times New Roman"/>
          <w:lang w:val="pl-PL"/>
        </w:rPr>
        <w:t>&lt;}100{&gt;&lt;0}</w:t>
      </w:r>
    </w:p>
    <w:p w14:paraId="0D209E98" w14:textId="19E61CB0" w:rsidR="001B1152" w:rsidRDefault="001B1152" w:rsidP="001B1152">
      <w:pPr>
        <w:suppressAutoHyphens/>
        <w:autoSpaceDE w:val="0"/>
        <w:autoSpaceDN w:val="0"/>
        <w:adjustRightInd w:val="0"/>
        <w:spacing w:line="280" w:lineRule="auto"/>
        <w:textAlignment w:val="center"/>
        <w:rPr>
          <w:rStyle w:val="tw4winMark"/>
          <w:rFonts w:cs="Times New Roman"/>
          <w:vanish w:val="0"/>
          <w:lang w:val="pl-PL"/>
        </w:rPr>
      </w:pPr>
      <w:r>
        <w:rPr>
          <w:rStyle w:val="tw4winMark"/>
          <w:rFonts w:cs="Times New Roman"/>
          <w:lang w:val="pl-PL"/>
        </w:rPr>
        <w:t>{0&gt;</w:t>
      </w:r>
      <w:r>
        <w:rPr>
          <w:rFonts w:cs="Times New Roman"/>
          <w:noProof/>
          <w:vanish/>
          <w:color w:val="000000"/>
        </w:rPr>
        <w:t>BU:</w:t>
      </w:r>
      <w:r>
        <w:rPr>
          <w:rStyle w:val="tw4winMark"/>
          <w:rFonts w:cs="Times New Roman"/>
          <w:lang w:val="pl-PL"/>
        </w:rPr>
        <w:t>&lt;}100{&gt;&lt;0}</w:t>
      </w:r>
    </w:p>
    <w:p w14:paraId="3E980017" w14:textId="77777777" w:rsidR="00276117" w:rsidRDefault="00276117" w:rsidP="001B1152">
      <w:pPr>
        <w:suppressAutoHyphens/>
        <w:autoSpaceDE w:val="0"/>
        <w:autoSpaceDN w:val="0"/>
        <w:adjustRightInd w:val="0"/>
        <w:spacing w:line="280" w:lineRule="auto"/>
        <w:textAlignment w:val="center"/>
        <w:rPr>
          <w:rFonts w:cs="Times New Roman"/>
          <w:color w:val="000000"/>
        </w:rPr>
      </w:pPr>
    </w:p>
    <w:p w14:paraId="3770EA96" w14:textId="77777777" w:rsidR="001B1152" w:rsidRDefault="001B1152" w:rsidP="001B1152">
      <w:pPr>
        <w:suppressAutoHyphens/>
        <w:autoSpaceDE w:val="0"/>
        <w:autoSpaceDN w:val="0"/>
        <w:adjustRightInd w:val="0"/>
        <w:spacing w:line="280" w:lineRule="auto"/>
        <w:textAlignment w:val="center"/>
        <w:rPr>
          <w:rFonts w:cs="Times New Roman"/>
          <w:color w:val="000000"/>
          <w:sz w:val="18"/>
          <w:szCs w:val="18"/>
          <w:lang w:val="pl-PL"/>
        </w:rPr>
      </w:pPr>
      <w:r w:rsidRPr="00A44407">
        <w:rPr>
          <w:rStyle w:val="tw4winMark"/>
          <w:rFonts w:cs="Times New Roman"/>
          <w:sz w:val="18"/>
          <w:szCs w:val="18"/>
          <w:lang w:val="pl-PL"/>
        </w:rPr>
        <w:t>{0&gt;</w:t>
      </w:r>
      <w:r w:rsidRPr="00A44407">
        <w:rPr>
          <w:rFonts w:cs="Times New Roman"/>
          <w:noProof/>
          <w:vanish/>
          <w:color w:val="000000"/>
          <w:sz w:val="18"/>
          <w:szCs w:val="18"/>
          <w:lang w:val="pl-PL"/>
        </w:rPr>
        <w:t xml:space="preserve">Die Mono-Variante der Hebeanlage </w:t>
      </w:r>
      <w:r w:rsidRPr="00A44407">
        <w:rPr>
          <w:rFonts w:cs="Times New Roman"/>
          <w:i/>
          <w:noProof/>
          <w:vanish/>
          <w:color w:val="000000"/>
          <w:sz w:val="18"/>
          <w:szCs w:val="18"/>
          <w:lang w:val="pl-PL"/>
        </w:rPr>
        <w:t>Aqualift S 100/200</w:t>
      </w:r>
      <w:r w:rsidRPr="00A44407">
        <w:rPr>
          <w:rFonts w:cs="Times New Roman"/>
          <w:noProof/>
          <w:vanish/>
          <w:color w:val="000000"/>
          <w:sz w:val="18"/>
          <w:szCs w:val="18"/>
          <w:lang w:val="pl-PL"/>
        </w:rPr>
        <w:t xml:space="preserve"> kann mit einer 650-Watt- oder einer 1.250-Watt-Pumpe ausgestattet werden.</w:t>
      </w:r>
      <w:r w:rsidRPr="00A44407">
        <w:rPr>
          <w:rStyle w:val="tw4winMark"/>
          <w:rFonts w:cs="Times New Roman"/>
          <w:sz w:val="18"/>
          <w:szCs w:val="18"/>
          <w:lang w:val="pl-PL"/>
        </w:rPr>
        <w:t>&lt;}100{&gt;</w:t>
      </w:r>
      <w:r w:rsidRPr="00A44407">
        <w:rPr>
          <w:rFonts w:cs="Times New Roman"/>
          <w:color w:val="000000"/>
          <w:sz w:val="18"/>
          <w:szCs w:val="18"/>
          <w:lang w:val="pl-PL"/>
        </w:rPr>
        <w:t xml:space="preserve">Wariant Mono przepompowni </w:t>
      </w:r>
      <w:r w:rsidRPr="00A44407">
        <w:rPr>
          <w:rFonts w:cs="Times New Roman"/>
          <w:b/>
          <w:bCs/>
          <w:i/>
          <w:color w:val="000000"/>
          <w:sz w:val="18"/>
          <w:szCs w:val="18"/>
          <w:lang w:val="pl-PL"/>
        </w:rPr>
        <w:t>Aqualift S 100/200</w:t>
      </w:r>
      <w:r w:rsidRPr="00A44407">
        <w:rPr>
          <w:rFonts w:cs="Times New Roman"/>
          <w:color w:val="000000"/>
          <w:sz w:val="18"/>
          <w:szCs w:val="18"/>
          <w:lang w:val="pl-PL"/>
        </w:rPr>
        <w:t xml:space="preserve"> można wyposażyć w pompy o mocy 650 W lub 1250 W</w:t>
      </w:r>
    </w:p>
    <w:p w14:paraId="01E44D45" w14:textId="77777777" w:rsidR="001B1152" w:rsidRPr="00A44407" w:rsidRDefault="001B1152" w:rsidP="001B1152">
      <w:pPr>
        <w:suppressAutoHyphens/>
        <w:autoSpaceDE w:val="0"/>
        <w:autoSpaceDN w:val="0"/>
        <w:adjustRightInd w:val="0"/>
        <w:spacing w:line="280" w:lineRule="auto"/>
        <w:textAlignment w:val="center"/>
        <w:rPr>
          <w:rFonts w:cs="Times New Roman"/>
          <w:sz w:val="18"/>
          <w:szCs w:val="18"/>
        </w:rPr>
      </w:pPr>
      <w:r w:rsidRPr="00A44407">
        <w:rPr>
          <w:rFonts w:cs="Times New Roman"/>
          <w:color w:val="000000"/>
          <w:sz w:val="18"/>
          <w:szCs w:val="18"/>
          <w:lang w:val="pl-PL"/>
        </w:rPr>
        <w:t xml:space="preserve"> </w:t>
      </w:r>
      <w:r w:rsidRPr="00A44407">
        <w:rPr>
          <w:rStyle w:val="tw4winMark"/>
          <w:rFonts w:cs="Times New Roman"/>
          <w:sz w:val="18"/>
          <w:szCs w:val="18"/>
          <w:lang w:val="pl-PL"/>
        </w:rPr>
        <w:t>&lt;0}</w:t>
      </w:r>
    </w:p>
    <w:p w14:paraId="2E74FC33" w14:textId="77777777" w:rsidR="001B1152" w:rsidRDefault="001B1152" w:rsidP="001B115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58FC09D8" w14:textId="3215CD89" w:rsidR="001B1152" w:rsidRDefault="002C1164" w:rsidP="001B1152">
      <w:pPr>
        <w:suppressAutoHyphens/>
        <w:autoSpaceDE w:val="0"/>
        <w:autoSpaceDN w:val="0"/>
        <w:adjustRightInd w:val="0"/>
        <w:spacing w:line="280" w:lineRule="auto"/>
        <w:textAlignment w:val="center"/>
        <w:rPr>
          <w:rFonts w:cs="Arial"/>
          <w:color w:val="000000"/>
          <w:szCs w:val="22"/>
        </w:rPr>
      </w:pPr>
      <w:r>
        <w:rPr>
          <w:rFonts w:cs="Arial"/>
          <w:noProof/>
          <w:color w:val="000000"/>
          <w:szCs w:val="22"/>
        </w:rPr>
        <w:drawing>
          <wp:inline distT="0" distB="0" distL="0" distR="0" wp14:anchorId="097ACF13" wp14:editId="2B849C1E">
            <wp:extent cx="3667125" cy="2152373"/>
            <wp:effectExtent l="0" t="0" r="0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1520" cy="2154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281BA" w14:textId="77777777" w:rsidR="001B1152" w:rsidRDefault="001B1152" w:rsidP="001B115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5907A9BD" w14:textId="60A3B37D" w:rsidR="001B1152" w:rsidRPr="00A44407" w:rsidRDefault="001B1152" w:rsidP="001B1152">
      <w:pPr>
        <w:suppressAutoHyphens/>
        <w:autoSpaceDE w:val="0"/>
        <w:autoSpaceDN w:val="0"/>
        <w:adjustRightInd w:val="0"/>
        <w:spacing w:line="280" w:lineRule="auto"/>
        <w:textAlignment w:val="center"/>
        <w:rPr>
          <w:rFonts w:cs="Times New Roman"/>
          <w:color w:val="000000"/>
          <w:sz w:val="18"/>
          <w:szCs w:val="18"/>
        </w:rPr>
      </w:pPr>
      <w:r w:rsidRPr="00A44407">
        <w:rPr>
          <w:rStyle w:val="tw4winMark"/>
          <w:rFonts w:cs="Times New Roman"/>
          <w:b/>
          <w:bCs/>
          <w:sz w:val="18"/>
          <w:szCs w:val="18"/>
          <w:lang w:val="pl-PL"/>
        </w:rPr>
        <w:t>{0&gt;</w:t>
      </w:r>
      <w:r w:rsidRPr="00A44407">
        <w:rPr>
          <w:rFonts w:cs="Times New Roman"/>
          <w:b/>
          <w:bCs/>
          <w:noProof/>
          <w:vanish/>
          <w:color w:val="000000"/>
          <w:sz w:val="18"/>
          <w:szCs w:val="18"/>
        </w:rPr>
        <w:t>BU:</w:t>
      </w:r>
      <w:r w:rsidRPr="00A44407">
        <w:rPr>
          <w:rStyle w:val="tw4winMark"/>
          <w:rFonts w:cs="Times New Roman"/>
          <w:b/>
          <w:bCs/>
          <w:sz w:val="18"/>
          <w:szCs w:val="18"/>
          <w:lang w:val="pl-PL"/>
        </w:rPr>
        <w:t>&lt;}100{&gt;{0&gt;</w:t>
      </w:r>
      <w:r w:rsidRPr="00A44407">
        <w:rPr>
          <w:rFonts w:cs="Times New Roman"/>
          <w:b/>
          <w:bCs/>
          <w:noProof/>
          <w:vanish/>
          <w:color w:val="000000"/>
          <w:sz w:val="18"/>
          <w:szCs w:val="18"/>
        </w:rPr>
        <w:t>Die</w:t>
      </w:r>
      <w:r w:rsidRPr="00A44407">
        <w:rPr>
          <w:rFonts w:cs="Times New Roman"/>
          <w:b/>
          <w:bCs/>
          <w:i/>
          <w:noProof/>
          <w:vanish/>
          <w:color w:val="000000"/>
          <w:sz w:val="18"/>
          <w:szCs w:val="18"/>
        </w:rPr>
        <w:t xml:space="preserve"> Aqualift S 100/200 Duo</w:t>
      </w:r>
      <w:r w:rsidRPr="00A44407">
        <w:rPr>
          <w:rFonts w:cs="Times New Roman"/>
          <w:b/>
          <w:bCs/>
          <w:noProof/>
          <w:vanish/>
          <w:color w:val="000000"/>
          <w:sz w:val="18"/>
          <w:szCs w:val="18"/>
        </w:rPr>
        <w:t xml:space="preserve"> eignet sich ideal für den Einsatz in Kombination hinter Fettabscheidern.</w:t>
      </w:r>
      <w:r w:rsidRPr="00A44407">
        <w:rPr>
          <w:rStyle w:val="tw4winMark"/>
          <w:rFonts w:cs="Times New Roman"/>
          <w:b/>
          <w:bCs/>
          <w:sz w:val="18"/>
          <w:szCs w:val="18"/>
          <w:lang w:val="pl-PL"/>
        </w:rPr>
        <w:t>&lt;}100{&gt;</w:t>
      </w:r>
      <w:r w:rsidRPr="00A44407">
        <w:rPr>
          <w:rFonts w:cs="Times New Roman"/>
          <w:b/>
          <w:bCs/>
          <w:i/>
          <w:color w:val="000000"/>
          <w:sz w:val="18"/>
          <w:szCs w:val="18"/>
          <w:lang w:val="pl-PL"/>
        </w:rPr>
        <w:t>Aqualift S 200 Duo</w:t>
      </w:r>
      <w:r w:rsidRPr="00A44407">
        <w:rPr>
          <w:rFonts w:cs="Times New Roman"/>
          <w:color w:val="000000"/>
          <w:sz w:val="18"/>
          <w:szCs w:val="18"/>
          <w:lang w:val="pl-PL"/>
        </w:rPr>
        <w:t xml:space="preserve"> jest rozwiązaniem idealnym do instalowania za separatorem tłuszczu.</w:t>
      </w:r>
      <w:r w:rsidRPr="00A44407">
        <w:rPr>
          <w:rStyle w:val="tw4winMark"/>
          <w:rFonts w:cs="Times New Roman"/>
          <w:sz w:val="18"/>
          <w:szCs w:val="18"/>
          <w:lang w:val="pl-PL"/>
        </w:rPr>
        <w:t>&lt;0}</w:t>
      </w:r>
      <w:r w:rsidRPr="00A44407">
        <w:rPr>
          <w:rFonts w:cs="Times New Roman"/>
          <w:color w:val="000000"/>
          <w:sz w:val="18"/>
          <w:szCs w:val="18"/>
        </w:rPr>
        <w:t xml:space="preserve"> </w:t>
      </w:r>
      <w:r w:rsidRPr="00A44407">
        <w:rPr>
          <w:rStyle w:val="tw4winMark"/>
          <w:rFonts w:cs="Times New Roman"/>
          <w:sz w:val="18"/>
          <w:szCs w:val="18"/>
          <w:lang w:val="pl-PL"/>
        </w:rPr>
        <w:t>{0&gt;</w:t>
      </w:r>
      <w:r w:rsidRPr="00A44407">
        <w:rPr>
          <w:rFonts w:cs="Times New Roman"/>
          <w:noProof/>
          <w:vanish/>
          <w:color w:val="000000"/>
          <w:sz w:val="18"/>
          <w:szCs w:val="18"/>
          <w:lang w:val="pl-PL"/>
        </w:rPr>
        <w:t xml:space="preserve">Mit zwei Pumpen ist sichergestellt, </w:t>
      </w:r>
      <w:r w:rsidRPr="00A44407">
        <w:rPr>
          <w:rFonts w:cs="Times New Roman"/>
          <w:i/>
          <w:noProof/>
          <w:vanish/>
          <w:sz w:val="18"/>
          <w:szCs w:val="18"/>
          <w:lang w:val="pl-PL"/>
        </w:rPr>
        <w:t>dass der Entwässerungsbetrieb</w:t>
      </w:r>
      <w:r w:rsidRPr="00A44407">
        <w:rPr>
          <w:rFonts w:cs="Times New Roman"/>
          <w:noProof/>
          <w:vanish/>
          <w:color w:val="000000"/>
          <w:sz w:val="18"/>
          <w:szCs w:val="18"/>
          <w:lang w:val="pl-PL"/>
        </w:rPr>
        <w:t xml:space="preserve"> nie unterbrochen wird.</w:t>
      </w:r>
      <w:r w:rsidRPr="00A44407">
        <w:rPr>
          <w:rStyle w:val="tw4winMark"/>
          <w:rFonts w:cs="Times New Roman"/>
          <w:sz w:val="18"/>
          <w:szCs w:val="18"/>
          <w:lang w:val="pl-PL"/>
        </w:rPr>
        <w:t>&lt;}100{&gt;</w:t>
      </w:r>
      <w:r w:rsidRPr="00A44407">
        <w:rPr>
          <w:rFonts w:cs="Times New Roman"/>
          <w:sz w:val="18"/>
          <w:szCs w:val="18"/>
          <w:lang w:val="pl-PL"/>
        </w:rPr>
        <w:t>Dwie pompy zapewniają ciągłość odwadniania.</w:t>
      </w:r>
      <w:r w:rsidRPr="00A44407">
        <w:rPr>
          <w:rStyle w:val="tw4winMark"/>
          <w:rFonts w:cs="Times New Roman"/>
          <w:sz w:val="18"/>
          <w:szCs w:val="18"/>
          <w:lang w:val="pl-PL"/>
        </w:rPr>
        <w:t>&lt;0}</w:t>
      </w:r>
    </w:p>
    <w:p w14:paraId="4A03154A" w14:textId="77777777" w:rsidR="00986DB9" w:rsidRPr="00EB054B" w:rsidRDefault="00986DB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 w:val="20"/>
          <w:szCs w:val="20"/>
        </w:rPr>
      </w:pPr>
    </w:p>
    <w:sectPr w:rsidR="00986DB9" w:rsidRPr="00EB054B" w:rsidSect="006567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85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4F319" w14:textId="77777777" w:rsidR="00D9283C" w:rsidRDefault="00D9283C">
      <w:pPr>
        <w:spacing w:line="240" w:lineRule="auto"/>
      </w:pPr>
      <w:r>
        <w:separator/>
      </w:r>
    </w:p>
  </w:endnote>
  <w:endnote w:type="continuationSeparator" w:id="0">
    <w:p w14:paraId="0E88166B" w14:textId="77777777" w:rsidR="00D9283C" w:rsidRDefault="00D928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F81B2" w14:textId="77777777" w:rsidR="00003C88" w:rsidRDefault="00003C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A5A51" w14:textId="02690C54" w:rsidR="00003C88" w:rsidRDefault="00003C88">
    <w:pPr>
      <w:pStyle w:val="Stopka"/>
    </w:pPr>
    <w:r w:rsidRPr="00003C88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30AB67B" wp14:editId="1D073680">
              <wp:simplePos x="0" y="0"/>
              <wp:positionH relativeFrom="column">
                <wp:posOffset>4465955</wp:posOffset>
              </wp:positionH>
              <wp:positionV relativeFrom="paragraph">
                <wp:posOffset>0</wp:posOffset>
              </wp:positionV>
              <wp:extent cx="1713600" cy="1173600"/>
              <wp:effectExtent l="0" t="0" r="127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131D36F" w14:textId="5061DE0D" w:rsidR="00003C88" w:rsidRPr="00BE37A9" w:rsidRDefault="000628CC" w:rsidP="00003C88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Kontakt</w:t>
                          </w:r>
                        </w:p>
                        <w:p w14:paraId="4F893CDD" w14:textId="1B15B720" w:rsidR="00003C88" w:rsidRPr="00BE37A9" w:rsidRDefault="000628CC" w:rsidP="00003C88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Informacje prasowe</w:t>
                          </w:r>
                          <w:r w:rsidR="00003C88"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 xml:space="preserve"> </w:t>
                          </w:r>
                          <w:r w:rsidR="00003C88"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br/>
                          </w:r>
                          <w:hyperlink r:id="rId1" w:history="1">
                            <w:r w:rsidR="00003C88" w:rsidRPr="005A1BA4">
                              <w:rPr>
                                <w:rStyle w:val="Hipercze"/>
                                <w:sz w:val="12"/>
                                <w:szCs w:val="16"/>
                                <w:lang w:val="nl-NL"/>
                              </w:rPr>
                              <w:t>KESSEL Press Portal!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0AB67B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margin-left:351.65pt;margin-top:0;width:134.95pt;height:9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" fillcolor="white [3201]" stroked="f" strokeweight=".5pt">
              <v:fill opacity="24158f"/>
              <v:textbox inset="0,0,0,0">
                <w:txbxContent>
                  <w:p w14:paraId="6131D36F" w14:textId="5061DE0D" w:rsidR="00003C88" w:rsidRPr="00BE37A9" w:rsidRDefault="000628CC" w:rsidP="00003C88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</w:pPr>
                    <w:r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  <w:t>Kontakt</w:t>
                    </w:r>
                  </w:p>
                  <w:p w14:paraId="4F893CDD" w14:textId="1B15B720" w:rsidR="00003C88" w:rsidRPr="00BE37A9" w:rsidRDefault="000628CC" w:rsidP="00003C88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nl-NL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  <w:lang w:val="nl-NL"/>
                      </w:rPr>
                      <w:t>Informacje prasowe</w:t>
                    </w:r>
                    <w:r w:rsidR="00003C88"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t xml:space="preserve"> </w:t>
                    </w:r>
                    <w:r w:rsidR="00003C88"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br/>
                    </w:r>
                    <w:hyperlink r:id="rId2" w:history="1">
                      <w:r w:rsidR="00003C88" w:rsidRPr="005A1BA4">
                        <w:rPr>
                          <w:rStyle w:val="Hipercze"/>
                          <w:sz w:val="12"/>
                          <w:szCs w:val="16"/>
                          <w:lang w:val="nl-NL"/>
                        </w:rPr>
                        <w:t>KESSEL Press Portal!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003C88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8C27E41" wp14:editId="18724E78">
              <wp:simplePos x="0" y="0"/>
              <wp:positionH relativeFrom="column">
                <wp:posOffset>0</wp:posOffset>
              </wp:positionH>
              <wp:positionV relativeFrom="paragraph">
                <wp:posOffset>3175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EF0C792" w14:textId="0603153C" w:rsidR="00003C88" w:rsidRPr="00A27AC5" w:rsidRDefault="00003C88" w:rsidP="00003C88">
                          <w:pPr>
                            <w:pStyle w:val="Nagwek5"/>
                            <w:rPr>
                              <w:rFonts w:cs="Times New Roman (Überschriften"/>
                              <w:b/>
                            </w:rPr>
                          </w:pPr>
                          <w:r w:rsidRPr="00A27AC5">
                            <w:rPr>
                              <w:rFonts w:cs="Times New Roman (Überschriften"/>
                              <w:b/>
                            </w:rPr>
                            <w:t xml:space="preserve">KESSEL </w:t>
                          </w:r>
                          <w:r w:rsidR="00F5270C">
                            <w:rPr>
                              <w:rFonts w:cs="Times New Roman (Überschriften"/>
                              <w:b/>
                            </w:rPr>
                            <w:t>Sp. z o.o.</w:t>
                          </w:r>
                        </w:p>
                        <w:p w14:paraId="56250B59" w14:textId="02D28382" w:rsidR="00003C88" w:rsidRDefault="00F5270C" w:rsidP="00003C88">
                          <w:pPr>
                            <w:pStyle w:val="Nagwek5"/>
                          </w:pPr>
                          <w:r>
                            <w:t>Innowacyjna 2</w:t>
                          </w:r>
                        </w:p>
                        <w:p w14:paraId="663130F8" w14:textId="28523ED2" w:rsidR="00003C88" w:rsidRDefault="00F5270C" w:rsidP="00003C88">
                          <w:pPr>
                            <w:pStyle w:val="Nagwek5"/>
                          </w:pPr>
                          <w:r>
                            <w:t>55-040 Kobierzyce, Biskupice Podgórne</w:t>
                          </w:r>
                        </w:p>
                        <w:p w14:paraId="0830798E" w14:textId="30A69DEB" w:rsidR="00003C88" w:rsidRPr="002012A2" w:rsidRDefault="00003C88" w:rsidP="00003C88">
                          <w:pPr>
                            <w:pStyle w:val="Nagwek5"/>
                          </w:pPr>
                          <w:r w:rsidRPr="0027676A">
                            <w:t>www.kessel.</w:t>
                          </w:r>
                          <w:r w:rsidR="00F5270C">
                            <w:t>pl</w:t>
                          </w:r>
                        </w:p>
                        <w:p w14:paraId="46B3FFCC" w14:textId="77777777" w:rsidR="00003C88" w:rsidRPr="00FB2D59" w:rsidRDefault="00003C88" w:rsidP="00003C88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C27E41" id="Textfeld 1" o:spid="_x0000_s1028" type="#_x0000_t202" style="position:absolute;margin-left:0;margin-top:.25pt;width:234.15pt;height:9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" fillcolor="white [3201]" stroked="f" strokeweight=".5pt">
              <v:fill opacity="24158f"/>
              <v:textbox inset="0,0,0,0">
                <w:txbxContent>
                  <w:p w14:paraId="5EF0C792" w14:textId="0603153C" w:rsidR="00003C88" w:rsidRPr="00A27AC5" w:rsidRDefault="00003C88" w:rsidP="00003C88">
                    <w:pPr>
                      <w:pStyle w:val="Nagwek5"/>
                      <w:rPr>
                        <w:rFonts w:cs="Times New Roman (Überschriften"/>
                        <w:b/>
                      </w:rPr>
                    </w:pPr>
                    <w:r w:rsidRPr="00A27AC5">
                      <w:rPr>
                        <w:rFonts w:cs="Times New Roman (Überschriften"/>
                        <w:b/>
                      </w:rPr>
                      <w:t xml:space="preserve">KESSEL </w:t>
                    </w:r>
                    <w:r w:rsidR="00F5270C">
                      <w:rPr>
                        <w:rFonts w:cs="Times New Roman (Überschriften"/>
                        <w:b/>
                      </w:rPr>
                      <w:t>Sp. z o.o.</w:t>
                    </w:r>
                  </w:p>
                  <w:p w14:paraId="56250B59" w14:textId="02D28382" w:rsidR="00003C88" w:rsidRDefault="00F5270C" w:rsidP="00003C88">
                    <w:pPr>
                      <w:pStyle w:val="Nagwek5"/>
                    </w:pPr>
                    <w:r>
                      <w:t>Innowacyjna 2</w:t>
                    </w:r>
                  </w:p>
                  <w:p w14:paraId="663130F8" w14:textId="28523ED2" w:rsidR="00003C88" w:rsidRDefault="00F5270C" w:rsidP="00003C88">
                    <w:pPr>
                      <w:pStyle w:val="Nagwek5"/>
                    </w:pPr>
                    <w:r>
                      <w:t>55-040 Kobierzyce, Biskupice Podgórne</w:t>
                    </w:r>
                  </w:p>
                  <w:p w14:paraId="0830798E" w14:textId="30A69DEB" w:rsidR="00003C88" w:rsidRPr="002012A2" w:rsidRDefault="00003C88" w:rsidP="00003C88">
                    <w:pPr>
                      <w:pStyle w:val="Nagwek5"/>
                    </w:pPr>
                    <w:r w:rsidRPr="0027676A">
                      <w:t>www.kessel.</w:t>
                    </w:r>
                    <w:r w:rsidR="00F5270C">
                      <w:t>pl</w:t>
                    </w:r>
                  </w:p>
                  <w:p w14:paraId="46B3FFCC" w14:textId="77777777" w:rsidR="00003C88" w:rsidRPr="00FB2D59" w:rsidRDefault="00003C88" w:rsidP="00003C88"/>
                </w:txbxContent>
              </v:textbox>
            </v:shape>
          </w:pict>
        </mc:Fallback>
      </mc:AlternateContent>
    </w:r>
  </w:p>
  <w:p w14:paraId="102A23E8" w14:textId="2B0B9BF2" w:rsidR="009867F3" w:rsidRDefault="009867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6CFC6" w14:textId="77777777" w:rsidR="00003C88" w:rsidRDefault="00003C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3BCF2" w14:textId="77777777" w:rsidR="00D9283C" w:rsidRDefault="00D9283C">
      <w:pPr>
        <w:spacing w:line="240" w:lineRule="auto"/>
      </w:pPr>
      <w:r>
        <w:separator/>
      </w:r>
    </w:p>
  </w:footnote>
  <w:footnote w:type="continuationSeparator" w:id="0">
    <w:p w14:paraId="06EF6237" w14:textId="77777777" w:rsidR="00D9283C" w:rsidRDefault="00D928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AF9E3" w14:textId="77777777" w:rsidR="00003C88" w:rsidRDefault="00003C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26F8" w14:textId="77777777" w:rsidR="009867F3" w:rsidRDefault="000F0F78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4144" behindDoc="1" locked="0" layoutInCell="1" allowOverlap="1" wp14:anchorId="0305A5E5" wp14:editId="0AB9E26A">
          <wp:simplePos x="0" y="0"/>
          <wp:positionH relativeFrom="page">
            <wp:posOffset>0</wp:posOffset>
          </wp:positionH>
          <wp:positionV relativeFrom="page">
            <wp:posOffset>180975</wp:posOffset>
          </wp:positionV>
          <wp:extent cx="7555230" cy="10691495"/>
          <wp:effectExtent l="0" t="0" r="1270" b="1905"/>
          <wp:wrapNone/>
          <wp:docPr id="22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82FB409" wp14:editId="791A783A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505" cy="34544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6505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1FF125" w14:textId="77777777" w:rsidR="009867F3" w:rsidRDefault="000F0F78">
                          <w:pPr>
                            <w:rPr>
                              <w:b/>
                              <w:color w:val="572381"/>
                              <w:sz w:val="24"/>
                              <w:lang w:val="pl-PL"/>
                            </w:rPr>
                          </w:pPr>
                          <w:r>
                            <w:rPr>
                              <w:b/>
                              <w:color w:val="572381"/>
                              <w:sz w:val="24"/>
                              <w:lang w:val="pl-PL"/>
                            </w:rPr>
                            <w:t>Informacja prasowa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2FB409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" filled="f" stroked="f" strokeweight=".5pt">
              <v:textbox inset="0,0,0,0">
                <w:txbxContent>
                  <w:p w14:paraId="7D1FF125" w14:textId="77777777" w:rsidR="009867F3" w:rsidRDefault="000F0F78">
                    <w:pPr>
                      <w:rPr>
                        <w:b/>
                        <w:color w:val="572381"/>
                        <w:sz w:val="24"/>
                        <w:lang w:val="pl-PL"/>
                      </w:rPr>
                    </w:pPr>
                    <w:r>
                      <w:rPr>
                        <w:b/>
                        <w:color w:val="572381"/>
                        <w:sz w:val="24"/>
                        <w:lang w:val="pl-PL"/>
                      </w:rPr>
                      <w:t>Informacja prasowa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09C4" w14:textId="77777777" w:rsidR="00003C88" w:rsidRDefault="00003C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7F3"/>
    <w:rsid w:val="00003C88"/>
    <w:rsid w:val="00010F9A"/>
    <w:rsid w:val="000468BA"/>
    <w:rsid w:val="00056CA2"/>
    <w:rsid w:val="000628CC"/>
    <w:rsid w:val="000B7D18"/>
    <w:rsid w:val="000F0F78"/>
    <w:rsid w:val="0016753A"/>
    <w:rsid w:val="00175345"/>
    <w:rsid w:val="001A5783"/>
    <w:rsid w:val="001B1152"/>
    <w:rsid w:val="002355C9"/>
    <w:rsid w:val="00237096"/>
    <w:rsid w:val="00250F90"/>
    <w:rsid w:val="00271E1A"/>
    <w:rsid w:val="00276117"/>
    <w:rsid w:val="002A3CDA"/>
    <w:rsid w:val="002C1164"/>
    <w:rsid w:val="00365DE0"/>
    <w:rsid w:val="003A5C7B"/>
    <w:rsid w:val="004126A8"/>
    <w:rsid w:val="00433B02"/>
    <w:rsid w:val="00447148"/>
    <w:rsid w:val="00451E4B"/>
    <w:rsid w:val="004709FF"/>
    <w:rsid w:val="00501C86"/>
    <w:rsid w:val="00516788"/>
    <w:rsid w:val="005A1BA4"/>
    <w:rsid w:val="005B2FA1"/>
    <w:rsid w:val="005B5497"/>
    <w:rsid w:val="005F27D7"/>
    <w:rsid w:val="00611601"/>
    <w:rsid w:val="0061452D"/>
    <w:rsid w:val="006230DB"/>
    <w:rsid w:val="00647A60"/>
    <w:rsid w:val="00656791"/>
    <w:rsid w:val="006645E5"/>
    <w:rsid w:val="006C17B8"/>
    <w:rsid w:val="006D10F1"/>
    <w:rsid w:val="00732A77"/>
    <w:rsid w:val="007E3AE1"/>
    <w:rsid w:val="008244E6"/>
    <w:rsid w:val="008249C8"/>
    <w:rsid w:val="0083792C"/>
    <w:rsid w:val="008C164D"/>
    <w:rsid w:val="008D0780"/>
    <w:rsid w:val="008F79C7"/>
    <w:rsid w:val="00903803"/>
    <w:rsid w:val="00936530"/>
    <w:rsid w:val="009867F3"/>
    <w:rsid w:val="00986DB9"/>
    <w:rsid w:val="009A281C"/>
    <w:rsid w:val="00AC4E6E"/>
    <w:rsid w:val="00AE00ED"/>
    <w:rsid w:val="00B51178"/>
    <w:rsid w:val="00BB3019"/>
    <w:rsid w:val="00C16895"/>
    <w:rsid w:val="00C75D32"/>
    <w:rsid w:val="00CF3CAA"/>
    <w:rsid w:val="00D85E58"/>
    <w:rsid w:val="00D9283C"/>
    <w:rsid w:val="00E82E68"/>
    <w:rsid w:val="00EB054B"/>
    <w:rsid w:val="00F5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68385"/>
  <w15:docId w15:val="{B7FBCA77-6FF3-411A-A055-1F98610D6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Fliesstext"/>
    <w:qFormat/>
    <w:pPr>
      <w:spacing w:line="320" w:lineRule="exact"/>
    </w:pPr>
    <w:rPr>
      <w:rFonts w:ascii="Arial" w:hAnsi="Arial" w:cs="Times New Roman (Textkörper CS)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Nagwek4">
    <w:name w:val="heading 4"/>
    <w:aliases w:val="Fusszeile_Redaktion"/>
    <w:basedOn w:val="Normalny"/>
    <w:next w:val="Normalny"/>
    <w:link w:val="Nagwek4Znak"/>
    <w:uiPriority w:val="9"/>
    <w:unhideWhenUsed/>
    <w:qFormat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Nagwek5">
    <w:name w:val="heading 5"/>
    <w:aliases w:val="Fusszeile_KESSEL AG"/>
    <w:basedOn w:val="Normalny"/>
    <w:next w:val="Normalny"/>
    <w:link w:val="Nagwek5Znak"/>
    <w:uiPriority w:val="9"/>
    <w:unhideWhenUsed/>
    <w:qFormat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EinfAbs">
    <w:name w:val="[Einf. Abs.]"/>
    <w:basedOn w:val="Normalny"/>
    <w:uiPriority w:val="99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ezodstpw">
    <w:name w:val="No Spacing"/>
    <w:aliases w:val="Ort_Datum"/>
    <w:uiPriority w:val="1"/>
    <w:qFormat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Theme="majorEastAsia" w:hAnsi="Arial" w:cstheme="majorBidi"/>
      <w:b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character" w:customStyle="1" w:styleId="Nagwek4Znak">
    <w:name w:val="Nagłówek 4 Znak"/>
    <w:aliases w:val="Fusszeile_Redaktion Znak"/>
    <w:basedOn w:val="Domylnaczcionkaakapitu"/>
    <w:link w:val="Nagwek4"/>
    <w:uiPriority w:val="9"/>
    <w:rPr>
      <w:rFonts w:ascii="Arial" w:eastAsiaTheme="majorEastAsia" w:hAnsi="Arial" w:cstheme="majorBidi"/>
      <w:iCs/>
      <w:color w:val="666666"/>
      <w:sz w:val="12"/>
    </w:rPr>
  </w:style>
  <w:style w:type="character" w:customStyle="1" w:styleId="Nagwek5Znak">
    <w:name w:val="Nagłówek 5 Znak"/>
    <w:aliases w:val="Fusszeile_KESSEL AG Znak"/>
    <w:basedOn w:val="Domylnaczcionkaakapitu"/>
    <w:link w:val="Nagwek5"/>
    <w:uiPriority w:val="9"/>
    <w:rPr>
      <w:rFonts w:ascii="Arial" w:eastAsiaTheme="majorEastAsia" w:hAnsi="Arial" w:cstheme="majorBidi"/>
      <w:color w:val="572381"/>
      <w:sz w:val="12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" w:hAnsi="Arial" w:cs="Times New Roman (Textkörper CS)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Arial" w:hAnsi="Arial" w:cs="Times New Roman (Textkörper CS)"/>
      <w:b/>
      <w:bCs/>
      <w:sz w:val="20"/>
      <w:szCs w:val="20"/>
    </w:rPr>
  </w:style>
  <w:style w:type="character" w:customStyle="1" w:styleId="acopre">
    <w:name w:val="acopre"/>
    <w:basedOn w:val="Domylnaczcionkaakapitu"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vertAlign w:val="sub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2FA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9C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9C8"/>
    <w:rPr>
      <w:rFonts w:ascii="Arial" w:hAnsi="Arial" w:cs="Times New Roman (Textkörper CS)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9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6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press.kessel.com" TargetMode="External"/><Relationship Id="rId1" Type="http://schemas.openxmlformats.org/officeDocument/2006/relationships/hyperlink" Target="press.kesse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36FEDF-2EB9-4246-8998-A7C3163A3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946</Words>
  <Characters>5680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Barz</dc:creator>
  <cp:lastModifiedBy>Office365 09.11.2018</cp:lastModifiedBy>
  <cp:revision>63</cp:revision>
  <cp:lastPrinted>2020-12-02T12:49:00Z</cp:lastPrinted>
  <dcterms:created xsi:type="dcterms:W3CDTF">2021-02-03T08:59:00Z</dcterms:created>
  <dcterms:modified xsi:type="dcterms:W3CDTF">2021-05-20T14:06:00Z</dcterms:modified>
</cp:coreProperties>
</file>