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46" w:rsidRDefault="00116446" w:rsidP="007217EF"/>
    <w:p w:rsidR="00F8040D" w:rsidRDefault="00F8040D" w:rsidP="007217EF"/>
    <w:p w:rsidR="00C02A99" w:rsidRPr="007217EF" w:rsidRDefault="00F8040D" w:rsidP="00F8040D">
      <w:pPr>
        <w:pStyle w:val="berschrift2"/>
        <w:rPr>
          <w:lang w:val="en-US"/>
        </w:rPr>
      </w:pPr>
      <w:r w:rsidRPr="00F8040D">
        <w:rPr>
          <w:b/>
          <w:sz w:val="32"/>
          <w:szCs w:val="32"/>
          <w:lang w:val="en-US"/>
        </w:rPr>
        <w:t>New pumping station wet installation from KESSEL</w:t>
      </w:r>
      <w:r>
        <w:rPr>
          <w:b/>
          <w:sz w:val="32"/>
          <w:szCs w:val="32"/>
          <w:lang w:val="en-US"/>
        </w:rPr>
        <w:br/>
      </w:r>
      <w:r w:rsidRPr="00F8040D">
        <w:rPr>
          <w:i/>
          <w:lang w:val="en-US"/>
        </w:rPr>
        <w:t>Aqualift F</w:t>
      </w:r>
      <w:r w:rsidRPr="00F8040D">
        <w:rPr>
          <w:lang w:val="en-US"/>
        </w:rPr>
        <w:t xml:space="preserve"> and </w:t>
      </w:r>
      <w:r w:rsidRPr="00F8040D">
        <w:rPr>
          <w:i/>
          <w:lang w:val="en-US"/>
        </w:rPr>
        <w:t>S</w:t>
      </w:r>
      <w:r w:rsidRPr="00F8040D">
        <w:rPr>
          <w:lang w:val="en-US"/>
        </w:rPr>
        <w:t xml:space="preserve"> with powerful range of pumps for grey and black water </w:t>
      </w:r>
    </w:p>
    <w:p w:rsidR="00F8040D" w:rsidRDefault="00F8040D" w:rsidP="00F8040D">
      <w:pPr>
        <w:rPr>
          <w:bCs/>
        </w:rPr>
      </w:pPr>
      <w:r>
        <w:t xml:space="preserve">KESSEL AG </w:t>
      </w:r>
      <w:proofErr w:type="spellStart"/>
      <w:r>
        <w:t>launches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pumping</w:t>
      </w:r>
      <w:proofErr w:type="spellEnd"/>
      <w:r>
        <w:t xml:space="preserve"> </w:t>
      </w:r>
      <w:proofErr w:type="spellStart"/>
      <w:r>
        <w:t>stations</w:t>
      </w:r>
      <w:proofErr w:type="spellEnd"/>
      <w:r>
        <w:t xml:space="preserve"> for </w:t>
      </w:r>
      <w:proofErr w:type="spellStart"/>
      <w:r>
        <w:t>wet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r>
        <w:rPr>
          <w:i/>
        </w:rPr>
        <w:t>Aqualift F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r>
        <w:rPr>
          <w:i/>
        </w:rPr>
        <w:t xml:space="preserve">Aqualift S </w:t>
      </w:r>
      <w:r w:rsidRPr="00F8040D">
        <w:t>LW 1000</w:t>
      </w:r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thus</w:t>
      </w:r>
      <w:proofErr w:type="spellEnd"/>
      <w:r>
        <w:t xml:space="preserve"> </w:t>
      </w:r>
      <w:proofErr w:type="spellStart"/>
      <w:r>
        <w:t>replace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extend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pu</w:t>
      </w:r>
      <w:r>
        <w:t>mps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</w:t>
      </w:r>
      <w:r>
        <w:t>omfort</w:t>
      </w:r>
      <w:proofErr w:type="spellEnd"/>
      <w:r>
        <w:t xml:space="preserve"> </w:t>
      </w:r>
      <w:proofErr w:type="spellStart"/>
      <w:r>
        <w:t>chamber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. </w:t>
      </w:r>
      <w:r>
        <w:rPr>
          <w:i/>
        </w:rPr>
        <w:t>Aqualift S</w:t>
      </w:r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for </w:t>
      </w:r>
      <w:proofErr w:type="spellStart"/>
      <w:r>
        <w:t>use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rainwater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grey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, </w:t>
      </w:r>
      <w:r>
        <w:rPr>
          <w:i/>
        </w:rPr>
        <w:t>Aqualift F</w:t>
      </w:r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pump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. </w:t>
      </w:r>
      <w:r w:rsidRPr="00F8040D">
        <w:rPr>
          <w:lang w:val="nl-NL"/>
        </w:rPr>
        <w:t xml:space="preserve">The pumping stations have been conceived as modular systems. Each consists of a technology and chamber module that can be combined depending on the field of use. The broad and powerful range of pumps with a capacity of up to 4 kW allows a reliable drainage of wastewater. The systems have the necessary pump capacity depending on the type and amount of wastewater as well as modified control elements: from a float or submersible pressure switch for systems to pump grey water through to a level probe for more powerful pumps. This allows a variable adjustment of the switching heights in the collecting tank as necessary. </w:t>
      </w:r>
      <w:r>
        <w:t xml:space="preserve">Systems in a </w:t>
      </w:r>
      <w:proofErr w:type="spellStart"/>
      <w:r>
        <w:t>explosion-protected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also </w:t>
      </w:r>
      <w:proofErr w:type="spellStart"/>
      <w:r>
        <w:t>available</w:t>
      </w:r>
      <w:proofErr w:type="spellEnd"/>
      <w:r>
        <w:t>.</w:t>
      </w:r>
    </w:p>
    <w:p w:rsidR="00F8040D" w:rsidRDefault="00F8040D" w:rsidP="00F8040D">
      <w:pPr>
        <w:rPr>
          <w:rFonts w:cs="Arial"/>
          <w:bCs/>
        </w:rPr>
      </w:pPr>
    </w:p>
    <w:p w:rsidR="00F8040D" w:rsidRPr="00600C11" w:rsidRDefault="00F8040D" w:rsidP="00F8040D">
      <w:pPr>
        <w:rPr>
          <w:rFonts w:cs="Arial"/>
          <w:b/>
        </w:rPr>
      </w:pPr>
      <w:proofErr w:type="spellStart"/>
      <w:r>
        <w:rPr>
          <w:b/>
        </w:rPr>
        <w:t>Resistant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groundwater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lift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protection</w:t>
      </w:r>
      <w:proofErr w:type="spellEnd"/>
    </w:p>
    <w:p w:rsidR="00F8040D" w:rsidRPr="00F8040D" w:rsidRDefault="00F8040D" w:rsidP="00F8040D">
      <w:pPr>
        <w:rPr>
          <w:rFonts w:cs="Arial"/>
          <w:bCs/>
          <w:lang w:val="nl-NL"/>
        </w:rPr>
      </w:pPr>
      <w:r>
        <w:t xml:space="preserve">The </w:t>
      </w:r>
      <w:proofErr w:type="spellStart"/>
      <w:r>
        <w:t>plastic</w:t>
      </w:r>
      <w:proofErr w:type="spellEnd"/>
      <w:r>
        <w:t xml:space="preserve"> material </w:t>
      </w:r>
      <w:proofErr w:type="spellStart"/>
      <w:r>
        <w:t>permits</w:t>
      </w:r>
      <w:proofErr w:type="spellEnd"/>
      <w:r>
        <w:t xml:space="preserve"> a quick </w:t>
      </w:r>
      <w:proofErr w:type="spellStart"/>
      <w:r>
        <w:t>and</w:t>
      </w:r>
      <w:proofErr w:type="spellEnd"/>
      <w:r>
        <w:t xml:space="preserve"> easy </w:t>
      </w:r>
      <w:proofErr w:type="spellStart"/>
      <w:r>
        <w:t>installation</w:t>
      </w:r>
      <w:proofErr w:type="spellEnd"/>
      <w:r>
        <w:t xml:space="preserve">. The </w:t>
      </w:r>
      <w:r>
        <w:rPr>
          <w:i/>
        </w:rPr>
        <w:t>Aqualift F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r>
        <w:rPr>
          <w:i/>
        </w:rPr>
        <w:t>S</w:t>
      </w:r>
      <w:r>
        <w:rPr>
          <w:b/>
        </w:rPr>
        <w:t xml:space="preserve"> </w:t>
      </w:r>
      <w:proofErr w:type="spellStart"/>
      <w:r>
        <w:t>pumping</w:t>
      </w:r>
      <w:proofErr w:type="spellEnd"/>
      <w:r>
        <w:t xml:space="preserve"> </w:t>
      </w:r>
      <w:proofErr w:type="spellStart"/>
      <w:r>
        <w:t>stations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resistant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groundwater</w:t>
      </w:r>
      <w:proofErr w:type="spellEnd"/>
      <w:r>
        <w:t xml:space="preserve"> down </w:t>
      </w:r>
      <w:proofErr w:type="spellStart"/>
      <w:r>
        <w:t>to</w:t>
      </w:r>
      <w:proofErr w:type="spellEnd"/>
      <w:r>
        <w:t xml:space="preserve"> 3 </w:t>
      </w:r>
      <w:proofErr w:type="spellStart"/>
      <w:r>
        <w:t>metres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lift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. The </w:t>
      </w:r>
      <w:proofErr w:type="spellStart"/>
      <w:r>
        <w:t>inspection</w:t>
      </w:r>
      <w:proofErr w:type="spellEnd"/>
      <w:r>
        <w:t xml:space="preserve"> </w:t>
      </w:r>
      <w:proofErr w:type="spellStart"/>
      <w:r>
        <w:t>chamber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an </w:t>
      </w:r>
      <w:proofErr w:type="spellStart"/>
      <w:r>
        <w:t>inner</w:t>
      </w:r>
      <w:proofErr w:type="spellEnd"/>
      <w:r>
        <w:t xml:space="preserve"> </w:t>
      </w:r>
      <w:proofErr w:type="spellStart"/>
      <w:r>
        <w:t>diameter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1,000 </w:t>
      </w:r>
      <w:proofErr w:type="spellStart"/>
      <w:r>
        <w:t>millimetres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accessible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steps</w:t>
      </w:r>
      <w:proofErr w:type="spellEnd"/>
      <w:r>
        <w:t xml:space="preserve"> 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specifications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employer’s</w:t>
      </w:r>
      <w:proofErr w:type="spellEnd"/>
      <w:r>
        <w:t xml:space="preserve"> </w:t>
      </w:r>
      <w:proofErr w:type="spellStart"/>
      <w:r>
        <w:t>liability</w:t>
      </w:r>
      <w:proofErr w:type="spellEnd"/>
      <w:r>
        <w:t xml:space="preserve"> </w:t>
      </w:r>
      <w:proofErr w:type="spellStart"/>
      <w:r>
        <w:t>insurance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standards</w:t>
      </w:r>
      <w:proofErr w:type="spellEnd"/>
      <w:r>
        <w:t xml:space="preserve">. </w:t>
      </w:r>
      <w:r w:rsidRPr="00F8040D">
        <w:rPr>
          <w:lang w:val="nl-NL"/>
        </w:rPr>
        <w:t xml:space="preserve">The structural design of the system means that it can be serviced from outside too. </w:t>
      </w:r>
    </w:p>
    <w:p w:rsidR="00F8040D" w:rsidRPr="00F8040D" w:rsidRDefault="00F8040D" w:rsidP="00F8040D">
      <w:pPr>
        <w:ind w:right="-1578"/>
        <w:rPr>
          <w:rFonts w:cs="Arial"/>
          <w:bCs/>
          <w:lang w:val="nl-NL"/>
        </w:rPr>
      </w:pPr>
    </w:p>
    <w:p w:rsidR="00F8040D" w:rsidRPr="008B306E" w:rsidRDefault="00F8040D" w:rsidP="00F8040D">
      <w:pPr>
        <w:rPr>
          <w:rFonts w:cs="Arial"/>
          <w:bCs/>
        </w:rPr>
      </w:pPr>
      <w:proofErr w:type="spellStart"/>
      <w:r>
        <w:rPr>
          <w:b/>
        </w:rPr>
        <w:t>Self-diagnosis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system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with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display</w:t>
      </w:r>
      <w:proofErr w:type="spellEnd"/>
      <w:r>
        <w:rPr>
          <w:b/>
        </w:rPr>
        <w:t xml:space="preserve"> </w:t>
      </w:r>
    </w:p>
    <w:p w:rsidR="00F8040D" w:rsidRDefault="00F8040D" w:rsidP="00F8040D">
      <w:pPr>
        <w:rPr>
          <w:lang w:val="nl-NL"/>
        </w:rPr>
      </w:pPr>
      <w:r>
        <w:t xml:space="preserve">The LW 1000 </w:t>
      </w:r>
      <w:proofErr w:type="spellStart"/>
      <w:r>
        <w:t>pumping</w:t>
      </w:r>
      <w:proofErr w:type="spellEnd"/>
      <w:r>
        <w:t xml:space="preserve"> </w:t>
      </w:r>
      <w:proofErr w:type="spellStart"/>
      <w:r>
        <w:t>stations</w:t>
      </w:r>
      <w:proofErr w:type="spellEnd"/>
      <w:r>
        <w:t xml:space="preserve"> for </w:t>
      </w:r>
      <w:proofErr w:type="spellStart"/>
      <w:r>
        <w:t>wet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plug-in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. The </w:t>
      </w:r>
      <w:proofErr w:type="spellStart"/>
      <w:r>
        <w:t>comfort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self-diagnosis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SDS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display</w:t>
      </w:r>
      <w:proofErr w:type="spellEnd"/>
      <w:r>
        <w:t xml:space="preserve">. </w:t>
      </w:r>
      <w:r w:rsidRPr="00F8040D">
        <w:rPr>
          <w:lang w:val="nl-NL"/>
        </w:rPr>
        <w:t>Control units are available for grey and black water depending on the type of wastewater.</w:t>
      </w:r>
    </w:p>
    <w:p w:rsidR="00F8040D" w:rsidRDefault="00F8040D" w:rsidP="00F8040D">
      <w:pPr>
        <w:rPr>
          <w:lang w:val="nl-NL"/>
        </w:rPr>
      </w:pPr>
    </w:p>
    <w:p w:rsidR="00BE37A9" w:rsidRPr="007217EF" w:rsidRDefault="00BE37A9" w:rsidP="00F8040D">
      <w:pPr>
        <w:rPr>
          <w:b/>
          <w:lang w:val="en-US"/>
        </w:rPr>
      </w:pPr>
      <w:r w:rsidRPr="007217EF">
        <w:rPr>
          <w:b/>
          <w:lang w:val="en-US"/>
        </w:rPr>
        <w:t>This is KESSEL</w:t>
      </w:r>
    </w:p>
    <w:p w:rsidR="00F8040D" w:rsidRDefault="00BE37A9" w:rsidP="00BE37A9">
      <w:pPr>
        <w:rPr>
          <w:lang w:val="en-US"/>
        </w:rPr>
      </w:pPr>
      <w:r w:rsidRPr="007217EF">
        <w:rPr>
          <w:lang w:val="en-US"/>
        </w:rPr>
        <w:t>Since 1963, KESSEL has stood like no other company for quality, innovation, safety and service in the field of draining technology. As a premium international provider and industry pacesetter, we continuously strive to ensure that our vision is always open to new ideas: KESSEL – Leading in drainage.</w:t>
      </w:r>
    </w:p>
    <w:p w:rsidR="00BE37A9" w:rsidRPr="00F8040D" w:rsidRDefault="00BE37A9" w:rsidP="00BE37A9">
      <w:pPr>
        <w:rPr>
          <w:lang w:val="en-US"/>
        </w:rPr>
      </w:pPr>
      <w:r w:rsidRPr="007217EF">
        <w:rPr>
          <w:b/>
          <w:lang w:val="en-US"/>
        </w:rPr>
        <w:lastRenderedPageBreak/>
        <w:t>Photo sheet</w:t>
      </w:r>
    </w:p>
    <w:p w:rsidR="00BE37A9" w:rsidRDefault="00F8040D" w:rsidP="00BE37A9">
      <w:pPr>
        <w:rPr>
          <w:lang w:val="en-US"/>
        </w:rPr>
      </w:pPr>
      <w:r w:rsidRPr="00F8040D">
        <w:rPr>
          <w:lang w:val="en-US"/>
        </w:rPr>
        <w:t>New pumping station wet installation from KESSEL</w:t>
      </w:r>
    </w:p>
    <w:p w:rsidR="00F8040D" w:rsidRPr="007217EF" w:rsidRDefault="00F8040D" w:rsidP="00BE37A9">
      <w:pPr>
        <w:rPr>
          <w:lang w:val="en-US"/>
        </w:rPr>
      </w:pPr>
      <w:bookmarkStart w:id="0" w:name="_GoBack"/>
      <w:bookmarkEnd w:id="0"/>
    </w:p>
    <w:p w:rsidR="00BE37A9" w:rsidRPr="007217EF" w:rsidRDefault="00BE37A9" w:rsidP="00BE37A9">
      <w:pPr>
        <w:rPr>
          <w:lang w:val="en-US"/>
        </w:rPr>
      </w:pPr>
      <w:r w:rsidRPr="007217EF">
        <w:rPr>
          <w:lang w:val="en-US"/>
        </w:rPr>
        <w:t xml:space="preserve">Source: KESSEL AG </w:t>
      </w:r>
    </w:p>
    <w:p w:rsidR="00BE37A9" w:rsidRPr="007217EF" w:rsidRDefault="00BE37A9" w:rsidP="00BE37A9">
      <w:pPr>
        <w:rPr>
          <w:lang w:val="en-US"/>
        </w:rPr>
      </w:pPr>
    </w:p>
    <w:p w:rsidR="00F8040D" w:rsidRPr="00E745DF" w:rsidRDefault="00F8040D" w:rsidP="00BE37A9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200025</wp:posOffset>
            </wp:positionV>
            <wp:extent cx="5755640" cy="4316095"/>
            <wp:effectExtent l="0" t="0" r="0" b="8255"/>
            <wp:wrapTight wrapText="bothSides">
              <wp:wrapPolygon edited="0">
                <wp:start x="0" y="0"/>
                <wp:lineTo x="0" y="21546"/>
                <wp:lineTo x="21519" y="21546"/>
                <wp:lineTo x="21519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SSEL-PR_Aqualift-S-F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4316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8040D" w:rsidRPr="00E745DF" w:rsidSect="00E74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37" w:rsidRDefault="008C0937" w:rsidP="00E745DF">
      <w:pPr>
        <w:spacing w:line="240" w:lineRule="auto"/>
      </w:pPr>
      <w:r>
        <w:separator/>
      </w:r>
    </w:p>
  </w:endnote>
  <w:endnote w:type="continuationSeparator" w:id="0">
    <w:p w:rsidR="008C0937" w:rsidRDefault="008C0937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3272790</wp:posOffset>
              </wp:positionH>
              <wp:positionV relativeFrom="paragraph">
                <wp:posOffset>-799465</wp:posOffset>
              </wp:positionV>
              <wp:extent cx="801818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1818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012A2" w:rsidRPr="002012A2" w:rsidRDefault="002012A2" w:rsidP="002012A2">
                          <w:pPr>
                            <w:pStyle w:val="berschrift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7pt;margin-top:-62.95pt;width:63.1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" fillcolor="white [3201]" stroked="f" strokeweight=".5pt">
              <v:fill opacity="24158f"/>
              <v:textbox inset="0,0,0,0">
                <w:txbxContent>
                  <w:p w:rsidR="002012A2" w:rsidRPr="002012A2" w:rsidRDefault="002012A2" w:rsidP="002012A2">
                    <w:pPr>
                      <w:pStyle w:val="berschrift5"/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E37A9" w:rsidRPr="00A27AC5" w:rsidRDefault="00BE37A9" w:rsidP="00BE37A9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BE37A9" w:rsidRDefault="00BE37A9" w:rsidP="00BE37A9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093DF5" w:rsidRDefault="00BE37A9" w:rsidP="00BE37A9">
                          <w:pPr>
                            <w:pStyle w:val="berschrift5"/>
                          </w:pPr>
                          <w:r>
                            <w:t>85101 Lenting</w:t>
                          </w:r>
                        </w:p>
                        <w:p w:rsidR="00FB2D59" w:rsidRPr="002012A2" w:rsidRDefault="00FB2D59" w:rsidP="00FB2D59">
                          <w:pPr>
                            <w:pStyle w:val="berschrift5"/>
                          </w:pPr>
                          <w:r w:rsidRPr="00A27AC5">
                            <w:rPr>
                              <w:lang w:val="en-US"/>
                            </w:rPr>
                            <w:t>www.</w:t>
                          </w:r>
                          <w:r>
                            <w:rPr>
                              <w:lang w:val="en-US"/>
                            </w:rPr>
                            <w:t>kessel.com</w:t>
                          </w:r>
                        </w:p>
                        <w:p w:rsidR="00FB2D59" w:rsidRPr="00FB2D59" w:rsidRDefault="00FB2D59" w:rsidP="00FB2D5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BE37A9" w:rsidRPr="00A27AC5" w:rsidRDefault="00BE37A9" w:rsidP="00BE37A9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BE37A9" w:rsidRDefault="00BE37A9" w:rsidP="00BE37A9">
                    <w:pPr>
                      <w:pStyle w:val="berschrift5"/>
                    </w:pPr>
                    <w:r>
                      <w:t>Bahnhofstraße 31</w:t>
                    </w:r>
                  </w:p>
                  <w:p w:rsidR="00093DF5" w:rsidRDefault="00BE37A9" w:rsidP="00BE37A9">
                    <w:pPr>
                      <w:pStyle w:val="berschrift5"/>
                    </w:pPr>
                    <w:r>
                      <w:t>85101 Lenting</w:t>
                    </w:r>
                  </w:p>
                  <w:p w:rsidR="00FB2D59" w:rsidRPr="002012A2" w:rsidRDefault="00FB2D59" w:rsidP="00FB2D59">
                    <w:pPr>
                      <w:pStyle w:val="berschrift5"/>
                    </w:pPr>
                    <w:r w:rsidRPr="00A27AC5">
                      <w:rPr>
                        <w:lang w:val="en-US"/>
                      </w:rPr>
                      <w:t>www.</w:t>
                    </w:r>
                    <w:r>
                      <w:rPr>
                        <w:lang w:val="en-US"/>
                      </w:rPr>
                      <w:t>kessel.com</w:t>
                    </w:r>
                  </w:p>
                  <w:p w:rsidR="00FB2D59" w:rsidRPr="00FB2D59" w:rsidRDefault="00FB2D59" w:rsidP="00FB2D59"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A299A" w:rsidRPr="00BE37A9" w:rsidRDefault="002012A2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 w:rsidRPr="00BE37A9"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Contact</w:t>
                          </w:r>
                        </w:p>
                        <w:p w:rsidR="00AA299A" w:rsidRPr="00BE37A9" w:rsidRDefault="002012A2" w:rsidP="002012A2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Contact details can be found at our 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r w:rsidR="00F8040D">
                            <w:fldChar w:fldCharType="begin"/>
                          </w:r>
                          <w:r w:rsidR="00F8040D">
                            <w:instrText>HYPERLINK "\\\\nxstore\\projects\\marketing\\Kommunikation\\Pressearbeit\\Presseportal\\1. Ordner Pressemitteilungen\\3. EN Aqualift F  S\\press.kessel.com"</w:instrText>
                          </w:r>
                          <w:r w:rsidR="00F8040D">
                            <w:fldChar w:fldCharType="separate"/>
                          </w:r>
                          <w:r w:rsidRPr="00BE37A9">
                            <w:rPr>
                              <w:rStyle w:val="Hyperlink"/>
                              <w:color w:val="7030A0"/>
                              <w:sz w:val="12"/>
                              <w:szCs w:val="16"/>
                              <w:lang w:val="nl-NL"/>
                            </w:rPr>
                            <w:t>KESSEL Press Portal</w:t>
                          </w:r>
                          <w:r w:rsidR="00F8040D">
                            <w:rPr>
                              <w:rStyle w:val="Hyperlink"/>
                              <w:color w:val="7030A0"/>
                              <w:sz w:val="12"/>
                              <w:szCs w:val="16"/>
                              <w:lang w:val="nl-NL"/>
                            </w:rPr>
                            <w:fldChar w:fldCharType="end"/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AA299A" w:rsidRPr="00BE37A9" w:rsidRDefault="002012A2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</w:pPr>
                    <w:r w:rsidRPr="00BE37A9"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  <w:t>Contact</w:t>
                    </w:r>
                  </w:p>
                  <w:p w:rsidR="00AA299A" w:rsidRPr="00BE37A9" w:rsidRDefault="002012A2" w:rsidP="002012A2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 xml:space="preserve">Contact details can be found at our 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br/>
                    </w:r>
                    <w:r w:rsidR="00F8040D">
                      <w:fldChar w:fldCharType="begin"/>
                    </w:r>
                    <w:r w:rsidR="00F8040D">
                      <w:instrText>HYPERLINK "\\\\nxstore\\projects\\marketing\\Kommunikation\\Pressearbeit\\Presseportal\\1. Ordner Pressemitteilungen\\3. EN Aqualift F  S\\press.kessel.com"</w:instrText>
                    </w:r>
                    <w:r w:rsidR="00F8040D">
                      <w:fldChar w:fldCharType="separate"/>
                    </w:r>
                    <w:r w:rsidRPr="00BE37A9">
                      <w:rPr>
                        <w:rStyle w:val="Hyperlink"/>
                        <w:color w:val="7030A0"/>
                        <w:sz w:val="12"/>
                        <w:szCs w:val="16"/>
                        <w:lang w:val="nl-NL"/>
                      </w:rPr>
                      <w:t>KESSEL Press Portal</w:t>
                    </w:r>
                    <w:r w:rsidR="00F8040D">
                      <w:rPr>
                        <w:rStyle w:val="Hyperlink"/>
                        <w:color w:val="7030A0"/>
                        <w:sz w:val="12"/>
                        <w:szCs w:val="16"/>
                        <w:lang w:val="nl-NL"/>
                      </w:rPr>
                      <w:fldChar w:fldCharType="end"/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37" w:rsidRDefault="008C0937" w:rsidP="00E745DF">
      <w:pPr>
        <w:spacing w:line="240" w:lineRule="auto"/>
      </w:pPr>
      <w:r>
        <w:separator/>
      </w:r>
    </w:p>
  </w:footnote>
  <w:footnote w:type="continuationSeparator" w:id="0">
    <w:p w:rsidR="008C0937" w:rsidRDefault="008C0937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8C0937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P</w:t>
                          </w:r>
                          <w:r w:rsidRPr="008C0937">
                            <w:rPr>
                              <w:b/>
                              <w:color w:val="572381"/>
                              <w:sz w:val="24"/>
                            </w:rPr>
                            <w:t xml:space="preserve">ress </w:t>
                          </w:r>
                          <w:r w:rsidR="002012A2">
                            <w:rPr>
                              <w:b/>
                              <w:color w:val="572381"/>
                              <w:sz w:val="24"/>
                            </w:rPr>
                            <w:t>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491495" w:rsidRPr="00491495" w:rsidRDefault="008C0937">
                    <w:pPr>
                      <w:rPr>
                        <w:b/>
                        <w:color w:val="572381"/>
                        <w:sz w:val="24"/>
                      </w:rPr>
                    </w:pPr>
                    <w:r>
                      <w:rPr>
                        <w:b/>
                        <w:color w:val="572381"/>
                        <w:sz w:val="24"/>
                      </w:rPr>
                      <w:t>P</w:t>
                    </w:r>
                    <w:r w:rsidRPr="008C0937">
                      <w:rPr>
                        <w:b/>
                        <w:color w:val="572381"/>
                        <w:sz w:val="24"/>
                      </w:rPr>
                      <w:t xml:space="preserve">ress </w:t>
                    </w:r>
                    <w:r w:rsidR="002012A2">
                      <w:rPr>
                        <w:b/>
                        <w:color w:val="572381"/>
                        <w:sz w:val="24"/>
                      </w:rPr>
                      <w:t>release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59" w:rsidRDefault="00FB2D5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37"/>
    <w:rsid w:val="00093DF5"/>
    <w:rsid w:val="00116446"/>
    <w:rsid w:val="002012A2"/>
    <w:rsid w:val="00373246"/>
    <w:rsid w:val="003B51BC"/>
    <w:rsid w:val="00452C3F"/>
    <w:rsid w:val="00491495"/>
    <w:rsid w:val="00527D36"/>
    <w:rsid w:val="005340AE"/>
    <w:rsid w:val="00541C40"/>
    <w:rsid w:val="005C56DA"/>
    <w:rsid w:val="00663419"/>
    <w:rsid w:val="007217EF"/>
    <w:rsid w:val="00811B8B"/>
    <w:rsid w:val="008A7ADC"/>
    <w:rsid w:val="008C0937"/>
    <w:rsid w:val="00957881"/>
    <w:rsid w:val="00995BB1"/>
    <w:rsid w:val="00A27AC5"/>
    <w:rsid w:val="00AA299A"/>
    <w:rsid w:val="00AA35AE"/>
    <w:rsid w:val="00B20C00"/>
    <w:rsid w:val="00BE37A9"/>
    <w:rsid w:val="00C02A99"/>
    <w:rsid w:val="00C6230E"/>
    <w:rsid w:val="00E46749"/>
    <w:rsid w:val="00E745DF"/>
    <w:rsid w:val="00EB1E63"/>
    <w:rsid w:val="00F001A5"/>
    <w:rsid w:val="00F57457"/>
    <w:rsid w:val="00F8040D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1E2C2B"/>
  <w15:chartTrackingRefBased/>
  <w15:docId w15:val="{97B201C4-403F-46F9-83A5-CEB813CB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B898BE-13B8-4DA5-90FA-A2B1B353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BCAAA5C8.dotm</Template>
  <TotalTime>0</TotalTime>
  <Pages>2</Pages>
  <Words>321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2</cp:revision>
  <dcterms:created xsi:type="dcterms:W3CDTF">2021-01-12T14:11:00Z</dcterms:created>
  <dcterms:modified xsi:type="dcterms:W3CDTF">2021-01-12T14:11:00Z</dcterms:modified>
</cp:coreProperties>
</file>