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446" w:rsidRDefault="006253BB" w:rsidP="007217EF">
      <w:r>
        <w:br/>
      </w:r>
    </w:p>
    <w:p w:rsidR="00957881" w:rsidRPr="006253BB" w:rsidRDefault="006253BB" w:rsidP="006253BB">
      <w:pPr>
        <w:pStyle w:val="berschrift2"/>
        <w:rPr>
          <w:b/>
          <w:sz w:val="32"/>
          <w:szCs w:val="32"/>
          <w:lang w:val="en-US"/>
        </w:rPr>
      </w:pPr>
      <w:r w:rsidRPr="006253BB">
        <w:rPr>
          <w:b/>
          <w:sz w:val="32"/>
          <w:szCs w:val="32"/>
          <w:lang w:val="en-US"/>
        </w:rPr>
        <w:t xml:space="preserve">Lifting stations and backwater valves for </w:t>
      </w:r>
      <w:r>
        <w:rPr>
          <w:b/>
          <w:sz w:val="32"/>
          <w:szCs w:val="32"/>
          <w:lang w:val="en-US"/>
        </w:rPr>
        <w:t>installation</w:t>
      </w:r>
      <w:r>
        <w:rPr>
          <w:b/>
          <w:sz w:val="32"/>
          <w:szCs w:val="32"/>
          <w:lang w:val="en-US"/>
        </w:rPr>
        <w:br/>
      </w:r>
      <w:r w:rsidRPr="006253BB">
        <w:rPr>
          <w:b/>
          <w:sz w:val="32"/>
          <w:szCs w:val="32"/>
          <w:lang w:val="en-US"/>
        </w:rPr>
        <w:t>in a concrete slab</w:t>
      </w:r>
      <w:r>
        <w:rPr>
          <w:b/>
          <w:sz w:val="32"/>
          <w:szCs w:val="32"/>
          <w:lang w:val="en-US"/>
        </w:rPr>
        <w:br/>
      </w:r>
      <w:r w:rsidRPr="006253BB">
        <w:rPr>
          <w:lang w:val="en-US"/>
        </w:rPr>
        <w:t>KESSEL offers the clever alternative to the pump sump</w:t>
      </w:r>
    </w:p>
    <w:p w:rsidR="006253BB" w:rsidRPr="006253BB" w:rsidRDefault="006253BB" w:rsidP="006253BB">
      <w:pPr>
        <w:jc w:val="both"/>
        <w:rPr>
          <w:rFonts w:cs="Arial"/>
          <w:lang w:val="nl-NL"/>
        </w:rPr>
      </w:pPr>
      <w:r w:rsidRPr="006253BB">
        <w:rPr>
          <w:color w:val="000000"/>
          <w:lang w:val="en-US"/>
        </w:rPr>
        <w:t xml:space="preserve">With a wide range of classic lifting stations, backwater valves and hybrid lifting stations for installation in a concrete slab, the drainage specialist KESSEL offers a time- and cost-saving alternative to the pump sump. </w:t>
      </w:r>
      <w:r w:rsidRPr="006253BB">
        <w:rPr>
          <w:color w:val="000000"/>
          <w:lang w:val="nl-NL"/>
        </w:rPr>
        <w:t>"Many building contractors still rely on a pump sump to dispose of wastewater which occurs below the backwater level. Our modern lifting stations and backwater valves are available in a practical polyethylene chamber</w:t>
      </w:r>
      <w:r w:rsidRPr="006253BB">
        <w:rPr>
          <w:lang w:val="nl-NL"/>
        </w:rPr>
        <w:t>. They can be placed directly at the spot where they are needed in the excavation pit and then be cast in place using concrete or waterproof concrete," explains Reinhard Späth, Head of Marketing at KESSEL AG.</w:t>
      </w:r>
      <w:r w:rsidRPr="006253BB">
        <w:rPr>
          <w:color w:val="000000"/>
          <w:lang w:val="nl-NL"/>
        </w:rPr>
        <w:t xml:space="preserve"> </w:t>
      </w:r>
      <w:r w:rsidRPr="006253BB">
        <w:rPr>
          <w:lang w:val="nl-NL"/>
        </w:rPr>
        <w:t xml:space="preserve">A separate concrete chamber is not required. The building contractor can do the installation work himself. The motorized backwater valve </w:t>
      </w:r>
      <w:r w:rsidRPr="006253BB">
        <w:rPr>
          <w:i/>
          <w:lang w:val="nl-NL"/>
        </w:rPr>
        <w:t>Staufix FKA</w:t>
      </w:r>
      <w:r w:rsidRPr="006253BB">
        <w:rPr>
          <w:lang w:val="nl-NL"/>
        </w:rPr>
        <w:t xml:space="preserve">, the twin flap backwater valve </w:t>
      </w:r>
      <w:r w:rsidRPr="006253BB">
        <w:rPr>
          <w:i/>
          <w:lang w:val="nl-NL"/>
        </w:rPr>
        <w:t>Staufix SWA</w:t>
      </w:r>
      <w:r w:rsidRPr="006253BB">
        <w:rPr>
          <w:lang w:val="nl-NL"/>
        </w:rPr>
        <w:t xml:space="preserve">, the wastewater lifting stations </w:t>
      </w:r>
      <w:r w:rsidRPr="006253BB">
        <w:rPr>
          <w:i/>
          <w:lang w:val="nl-NL"/>
        </w:rPr>
        <w:t xml:space="preserve">Aqualift F Compact </w:t>
      </w:r>
      <w:r w:rsidRPr="006253BB">
        <w:rPr>
          <w:lang w:val="nl-NL"/>
        </w:rPr>
        <w:t xml:space="preserve"> and </w:t>
      </w:r>
      <w:r w:rsidRPr="006253BB">
        <w:rPr>
          <w:i/>
          <w:lang w:val="nl-NL"/>
        </w:rPr>
        <w:t>Aqualift S</w:t>
      </w:r>
      <w:r w:rsidRPr="006253BB">
        <w:rPr>
          <w:lang w:val="nl-NL"/>
        </w:rPr>
        <w:t xml:space="preserve"> as well as the hybrid lifting stations </w:t>
      </w:r>
      <w:r w:rsidRPr="006253BB">
        <w:rPr>
          <w:i/>
          <w:lang w:val="nl-NL"/>
        </w:rPr>
        <w:t xml:space="preserve">Pumpfix F </w:t>
      </w:r>
      <w:r w:rsidRPr="006253BB">
        <w:rPr>
          <w:lang w:val="nl-NL"/>
        </w:rPr>
        <w:t xml:space="preserve">and </w:t>
      </w:r>
      <w:r w:rsidRPr="006253BB">
        <w:rPr>
          <w:i/>
          <w:lang w:val="nl-NL"/>
        </w:rPr>
        <w:t xml:space="preserve">Ecolift </w:t>
      </w:r>
      <w:r w:rsidRPr="006253BB">
        <w:rPr>
          <w:lang w:val="nl-NL"/>
        </w:rPr>
        <w:t xml:space="preserve">are all suitable for installation in a concrete slab. </w:t>
      </w:r>
    </w:p>
    <w:p w:rsidR="006253BB" w:rsidRPr="006253BB" w:rsidRDefault="006253BB" w:rsidP="006253BB">
      <w:pPr>
        <w:jc w:val="both"/>
        <w:rPr>
          <w:rFonts w:cs="Arial"/>
          <w:lang w:val="nl-NL"/>
        </w:rPr>
      </w:pPr>
    </w:p>
    <w:p w:rsidR="006253BB" w:rsidRPr="006253BB" w:rsidRDefault="006253BB" w:rsidP="006253BB">
      <w:pPr>
        <w:jc w:val="both"/>
        <w:rPr>
          <w:rFonts w:cs="Arial"/>
          <w:b/>
          <w:lang w:val="nl-NL"/>
        </w:rPr>
      </w:pPr>
      <w:r w:rsidRPr="006253BB">
        <w:rPr>
          <w:b/>
          <w:lang w:val="nl-NL"/>
        </w:rPr>
        <w:t>Invisible solution</w:t>
      </w:r>
    </w:p>
    <w:p w:rsidR="006253BB" w:rsidRPr="006253BB" w:rsidRDefault="006253BB" w:rsidP="006253BB">
      <w:pPr>
        <w:jc w:val="both"/>
        <w:rPr>
          <w:rStyle w:val="Fett"/>
          <w:rFonts w:cs="Arial"/>
          <w:b w:val="0"/>
          <w:lang w:val="nl-NL"/>
        </w:rPr>
      </w:pPr>
      <w:r w:rsidRPr="006253BB">
        <w:rPr>
          <w:rStyle w:val="Fett"/>
          <w:b w:val="0"/>
          <w:lang w:val="nl-NL"/>
        </w:rPr>
        <w:t>The vertically adjustable upper section of the lifting stations and backwater valves from KESSEL offers a further advantage compared with the pump sump, which often has an unsightly cover. The upper section can be tiled over as required, so that the systems disappear almost invisibly in the floor.</w:t>
      </w:r>
    </w:p>
    <w:p w:rsidR="006253BB" w:rsidRPr="006253BB" w:rsidRDefault="006253BB" w:rsidP="006253BB">
      <w:pPr>
        <w:jc w:val="both"/>
        <w:rPr>
          <w:rFonts w:cs="Arial"/>
          <w:b/>
          <w:lang w:val="nl-NL"/>
        </w:rPr>
      </w:pPr>
    </w:p>
    <w:p w:rsidR="006253BB" w:rsidRPr="006253BB" w:rsidRDefault="006253BB" w:rsidP="006253BB">
      <w:pPr>
        <w:jc w:val="both"/>
        <w:rPr>
          <w:rFonts w:cs="Arial"/>
          <w:b/>
          <w:lang w:val="nl-NL"/>
        </w:rPr>
      </w:pPr>
      <w:r w:rsidRPr="006253BB">
        <w:rPr>
          <w:b/>
          <w:lang w:val="nl-NL"/>
        </w:rPr>
        <w:t>Suitable for use in waterproof concrete</w:t>
      </w:r>
    </w:p>
    <w:p w:rsidR="006253BB" w:rsidRDefault="006253BB" w:rsidP="006253BB">
      <w:pPr>
        <w:jc w:val="both"/>
        <w:rPr>
          <w:rFonts w:cs="Arial"/>
        </w:rPr>
      </w:pPr>
      <w:r w:rsidRPr="006253BB">
        <w:rPr>
          <w:lang w:val="nl-NL"/>
        </w:rPr>
        <w:t xml:space="preserve">Using the respective gasket set, comprising a counterflange and an elastomer waterproofing sheet, all the systems can also be installed in waterproof concrete. </w:t>
      </w:r>
      <w:r>
        <w:t xml:space="preserve">An </w:t>
      </w:r>
      <w:proofErr w:type="spellStart"/>
      <w:r>
        <w:t>extension</w:t>
      </w:r>
      <w:proofErr w:type="spellEnd"/>
      <w:r>
        <w:t xml:space="preserve"> </w:t>
      </w:r>
      <w:proofErr w:type="spellStart"/>
      <w:r>
        <w:t>section</w:t>
      </w:r>
      <w:proofErr w:type="spellEnd"/>
      <w:r>
        <w:t xml:space="preserve"> </w:t>
      </w:r>
      <w:proofErr w:type="spellStart"/>
      <w:r>
        <w:t>guarantees</w:t>
      </w:r>
      <w:proofErr w:type="spellEnd"/>
      <w:r>
        <w:t xml:space="preserve"> </w:t>
      </w:r>
      <w:proofErr w:type="spellStart"/>
      <w:r>
        <w:t>that</w:t>
      </w:r>
      <w:proofErr w:type="spellEnd"/>
      <w:r>
        <w:t xml:space="preserve"> </w:t>
      </w:r>
      <w:proofErr w:type="spellStart"/>
      <w:r>
        <w:t>installation</w:t>
      </w:r>
      <w:proofErr w:type="spellEnd"/>
      <w:r>
        <w:t xml:space="preserve"> </w:t>
      </w:r>
      <w:proofErr w:type="spellStart"/>
      <w:r>
        <w:t>is</w:t>
      </w:r>
      <w:proofErr w:type="spellEnd"/>
      <w:r>
        <w:t xml:space="preserve"> </w:t>
      </w:r>
      <w:proofErr w:type="spellStart"/>
      <w:r>
        <w:t>possible</w:t>
      </w:r>
      <w:proofErr w:type="spellEnd"/>
      <w:r>
        <w:t xml:space="preserve"> </w:t>
      </w:r>
      <w:proofErr w:type="spellStart"/>
      <w:r>
        <w:t>even</w:t>
      </w:r>
      <w:proofErr w:type="spellEnd"/>
      <w:r>
        <w:t xml:space="preserve"> in </w:t>
      </w:r>
      <w:proofErr w:type="spellStart"/>
      <w:r>
        <w:t>thicker</w:t>
      </w:r>
      <w:proofErr w:type="spellEnd"/>
      <w:r>
        <w:t xml:space="preserve"> </w:t>
      </w:r>
      <w:proofErr w:type="spellStart"/>
      <w:r>
        <w:t>concrete</w:t>
      </w:r>
      <w:proofErr w:type="spellEnd"/>
      <w:r>
        <w:t xml:space="preserve"> </w:t>
      </w:r>
      <w:proofErr w:type="spellStart"/>
      <w:r>
        <w:t>slabs</w:t>
      </w:r>
      <w:proofErr w:type="spellEnd"/>
      <w:r>
        <w:t>.</w:t>
      </w:r>
    </w:p>
    <w:p w:rsidR="00BE37A9" w:rsidRDefault="00BE37A9" w:rsidP="00EB1E63">
      <w:pPr>
        <w:rPr>
          <w:lang w:val="en-US"/>
        </w:rPr>
      </w:pPr>
    </w:p>
    <w:p w:rsidR="006253BB" w:rsidRDefault="006253BB" w:rsidP="00EB1E63">
      <w:pPr>
        <w:rPr>
          <w:lang w:val="en-US"/>
        </w:rPr>
      </w:pPr>
    </w:p>
    <w:p w:rsidR="006253BB" w:rsidRDefault="006253BB" w:rsidP="00EB1E63">
      <w:pPr>
        <w:rPr>
          <w:lang w:val="en-US"/>
        </w:rPr>
      </w:pPr>
    </w:p>
    <w:p w:rsidR="006253BB" w:rsidRDefault="006253BB" w:rsidP="00EB1E63">
      <w:pPr>
        <w:rPr>
          <w:lang w:val="en-US"/>
        </w:rPr>
      </w:pPr>
    </w:p>
    <w:p w:rsidR="006253BB" w:rsidRDefault="006253BB" w:rsidP="00EB1E63">
      <w:pPr>
        <w:rPr>
          <w:lang w:val="en-US"/>
        </w:rPr>
      </w:pPr>
    </w:p>
    <w:p w:rsidR="006253BB" w:rsidRDefault="006253BB" w:rsidP="00EB1E63">
      <w:pPr>
        <w:rPr>
          <w:lang w:val="en-US"/>
        </w:rPr>
      </w:pPr>
    </w:p>
    <w:p w:rsidR="006253BB" w:rsidRPr="007217EF" w:rsidRDefault="006253BB" w:rsidP="00EB1E63">
      <w:pPr>
        <w:rPr>
          <w:lang w:val="en-US"/>
        </w:rPr>
      </w:pPr>
      <w:bookmarkStart w:id="0" w:name="_GoBack"/>
      <w:bookmarkEnd w:id="0"/>
    </w:p>
    <w:p w:rsidR="00BE37A9" w:rsidRPr="007217EF" w:rsidRDefault="00BE37A9" w:rsidP="00BE37A9">
      <w:pPr>
        <w:rPr>
          <w:b/>
          <w:lang w:val="en-US"/>
        </w:rPr>
      </w:pPr>
      <w:r w:rsidRPr="007217EF">
        <w:rPr>
          <w:b/>
          <w:lang w:val="en-US"/>
        </w:rPr>
        <w:lastRenderedPageBreak/>
        <w:t>This is KESSEL</w:t>
      </w:r>
    </w:p>
    <w:p w:rsidR="00BE37A9" w:rsidRPr="006253BB" w:rsidRDefault="00BE37A9" w:rsidP="00BE37A9">
      <w:pPr>
        <w:rPr>
          <w:lang w:val="en-US"/>
        </w:rPr>
      </w:pPr>
      <w:r w:rsidRPr="007217EF">
        <w:rPr>
          <w:lang w:val="en-US"/>
        </w:rPr>
        <w:t>Since 1963, KESSEL has stood like no other company for quality, innovation, safety and service in the field of draining technology. As a premium international provider and industry pacesetter, we continuously strive to ensure that our vision is always open to new ideas: KESSEL – Leading in drainage.</w:t>
      </w:r>
    </w:p>
    <w:sectPr w:rsidR="00BE37A9" w:rsidRPr="006253BB" w:rsidSect="00E745DF">
      <w:headerReference w:type="even" r:id="rId7"/>
      <w:headerReference w:type="default" r:id="rId8"/>
      <w:footerReference w:type="even" r:id="rId9"/>
      <w:footerReference w:type="default" r:id="rId10"/>
      <w:headerReference w:type="first" r:id="rId11"/>
      <w:footerReference w:type="first" r:id="rId12"/>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937" w:rsidRDefault="008C0937" w:rsidP="00E745DF">
      <w:pPr>
        <w:spacing w:line="240" w:lineRule="auto"/>
      </w:pPr>
      <w:r>
        <w:separator/>
      </w:r>
    </w:p>
  </w:endnote>
  <w:endnote w:type="continuationSeparator" w:id="0">
    <w:p w:rsidR="008C0937" w:rsidRDefault="008C093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3272790</wp:posOffset>
              </wp:positionH>
              <wp:positionV relativeFrom="paragraph">
                <wp:posOffset>-799465</wp:posOffset>
              </wp:positionV>
              <wp:extent cx="801818"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01818" cy="1066800"/>
                      </a:xfrm>
                      <a:prstGeom prst="rect">
                        <a:avLst/>
                      </a:prstGeom>
                      <a:solidFill>
                        <a:schemeClr val="lt1">
                          <a:alpha val="37000"/>
                        </a:schemeClr>
                      </a:solidFill>
                      <a:ln w="6350">
                        <a:noFill/>
                      </a:ln>
                    </wps:spPr>
                    <wps:txbx>
                      <w:txbxContent>
                        <w:p w:rsidR="002012A2" w:rsidRPr="002012A2" w:rsidRDefault="002012A2" w:rsidP="002012A2">
                          <w:pPr>
                            <w:pStyle w:val="berschrift5"/>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7pt;margin-top:-62.95pt;width:63.1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60SSQIAAJMEAAAOAAAAZHJzL2Uyb0RvYy54bWysVMFu2zAMvQ/YPwi6L7bbLguMOEWWIsOA&#10;oC2QDD0rshQLkEVNUmJnXz9KjtOt22nYRaFJihTfe8z8vm81OQnnFZiKFpOcEmE41MocKvptt/4w&#10;o8QHZmqmwYiKnoWn94v37+adLcUNNKBr4QgWMb7sbEWbEGyZZZ43omV+AlYYDEpwLQv46Q5Z7ViH&#10;1Vud3eT5NOvA1dYBF96j92EI0kWqL6Xg4UlKLwLRFcW3hXS6dO7jmS3mrDw4ZhvFL89g//CKlimD&#10;Ta+lHlhg5OjUH6VaxR14kGHCoc1ASsVFmgGnKfI302wbZkWaBcHx9gqT/39l+ePp2RFVV/SOEsNa&#10;pGgn+iCFrsldRKezvsSkrcW00H+GHlke/R6dceheujb+4jgE44jz+YotFiMcnbO8mBUoBo6hIp9O&#10;Z3kCP3u9bZ0PXwS0JBoVdchdgpSdNj7gSzB1TInNPGhVr5XW6SPqRay0IyeGTOtQDFe1bdjguv2U&#10;XzsmdcXsVPS3QtqQrqLT2495KmAgdhiaa4PpEY5h7GiFft8n8K6Q7KE+I1IOBqV5y9cKx9kwH56Z&#10;Q2khOLgu4QkPqQF7wcWipAH342/+mI+MY5SSDqVaUf/9yJygRH81qIWo69Fwo7EfDXNsV4CYFLiI&#10;licTL7igR1M6aF9wi5axC4aY4diromE0V2FYGNxCLpbLlITqtSxszNbyWDpyEMnZ9S/M2QuDAbl/&#10;hFHErHxD5JAbbxpYHgNIlViOuA4oXuBG5SeeLlsaV+vX75T1+l+y+AkAAP//AwBQSwMEFAAGAAgA&#10;AAAhAGxCEJ3hAAAACwEAAA8AAABkcnMvZG93bnJldi54bWxMj8FOwzAQRO9I/IO1SFxQ6zhKSglx&#10;qqhSuVWIAncn3iYp8TqK3TT9e8yJHlfzNPM238ymZxOOrrMkQSwjYEi11R01Er4+d4s1MOcVadVb&#10;QglXdLAp7u9ylWl7oQ+cDr5hoYRcpiS03g8Z565u0Si3tANSyI52NMqHc2y4HtUllJuex1G04kZ1&#10;FBZaNeC2xfrncDYSStJVeTydngjf95PbX3fbt/W3lI8Pc/kKzOPs/2H40w/qUASnyp5JO9ZLSEWa&#10;BFTCQsTpC7CArBLxDKySkMQCeJHz2x+KXwAAAP//AwBQSwECLQAUAAYACAAAACEAtoM4kv4AAADh&#10;AQAAEwAAAAAAAAAAAAAAAAAAAAAAW0NvbnRlbnRfVHlwZXNdLnhtbFBLAQItABQABgAIAAAAIQA4&#10;/SH/1gAAAJQBAAALAAAAAAAAAAAAAAAAAC8BAABfcmVscy8ucmVsc1BLAQItABQABgAIAAAAIQDZ&#10;b60SSQIAAJMEAAAOAAAAAAAAAAAAAAAAAC4CAABkcnMvZTJvRG9jLnhtbFBLAQItABQABgAIAAAA&#10;IQBsQhCd4QAAAAsBAAAPAAAAAAAAAAAAAAAAAKMEAABkcnMvZG93bnJldi54bWxQSwUGAAAAAAQA&#10;BADzAAAAsQUAAAAA&#10;" fillcolor="white [3201]" stroked="f" strokeweight=".5pt">
              <v:fill opacity="24158f"/>
              <v:textbox inset="0,0,0,0">
                <w:txbxContent>
                  <w:p w:rsidR="002012A2" w:rsidRPr="002012A2" w:rsidRDefault="002012A2" w:rsidP="002012A2">
                    <w:pPr>
                      <w:pStyle w:val="berschrift5"/>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BE37A9" w:rsidRPr="00A27AC5" w:rsidRDefault="00BE37A9" w:rsidP="00BE37A9">
                          <w:pPr>
                            <w:pStyle w:val="berschrift5"/>
                            <w:rPr>
                              <w:rFonts w:cs="Times New Roman (Überschriften"/>
                              <w:b/>
                            </w:rPr>
                          </w:pPr>
                          <w:r w:rsidRPr="00A27AC5">
                            <w:rPr>
                              <w:rFonts w:cs="Times New Roman (Überschriften"/>
                              <w:b/>
                            </w:rPr>
                            <w:t xml:space="preserve">KESSEL AG </w:t>
                          </w:r>
                        </w:p>
                        <w:p w:rsidR="00BE37A9" w:rsidRDefault="00BE37A9" w:rsidP="00BE37A9">
                          <w:pPr>
                            <w:pStyle w:val="berschrift5"/>
                          </w:pPr>
                          <w:r>
                            <w:t>Bahnhofstraße 31</w:t>
                          </w:r>
                        </w:p>
                        <w:p w:rsidR="00093DF5" w:rsidRDefault="00BE37A9" w:rsidP="00BE37A9">
                          <w:pPr>
                            <w:pStyle w:val="berschrift5"/>
                          </w:pPr>
                          <w:r>
                            <w:t>85101 Lenting</w:t>
                          </w:r>
                        </w:p>
                        <w:p w:rsidR="00FB2D59" w:rsidRPr="002012A2" w:rsidRDefault="00FB2D59" w:rsidP="00FB2D59">
                          <w:pPr>
                            <w:pStyle w:val="berschrift5"/>
                          </w:pPr>
                          <w:r w:rsidRPr="00A27AC5">
                            <w:rPr>
                              <w:lang w:val="en-US"/>
                            </w:rPr>
                            <w:t>www.</w:t>
                          </w:r>
                          <w:r>
                            <w:rPr>
                              <w:lang w:val="en-US"/>
                            </w:rPr>
                            <w:t>kessel.com</w:t>
                          </w:r>
                        </w:p>
                        <w:p w:rsidR="00FB2D59" w:rsidRPr="00FB2D59" w:rsidRDefault="00FB2D59" w:rsidP="00FB2D5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BE37A9" w:rsidRPr="00A27AC5" w:rsidRDefault="00BE37A9" w:rsidP="00BE37A9">
                    <w:pPr>
                      <w:pStyle w:val="berschrift5"/>
                      <w:rPr>
                        <w:rFonts w:cs="Times New Roman (Überschriften"/>
                        <w:b/>
                      </w:rPr>
                    </w:pPr>
                    <w:r w:rsidRPr="00A27AC5">
                      <w:rPr>
                        <w:rFonts w:cs="Times New Roman (Überschriften"/>
                        <w:b/>
                      </w:rPr>
                      <w:t xml:space="preserve">KESSEL AG </w:t>
                    </w:r>
                  </w:p>
                  <w:p w:rsidR="00BE37A9" w:rsidRDefault="00BE37A9" w:rsidP="00BE37A9">
                    <w:pPr>
                      <w:pStyle w:val="berschrift5"/>
                    </w:pPr>
                    <w:r>
                      <w:t>Bahnhofstraße 31</w:t>
                    </w:r>
                  </w:p>
                  <w:p w:rsidR="00093DF5" w:rsidRDefault="00BE37A9" w:rsidP="00BE37A9">
                    <w:pPr>
                      <w:pStyle w:val="berschrift5"/>
                    </w:pPr>
                    <w:r>
                      <w:t>85101 Lenting</w:t>
                    </w:r>
                  </w:p>
                  <w:p w:rsidR="00FB2D59" w:rsidRPr="002012A2" w:rsidRDefault="00FB2D59" w:rsidP="00FB2D59">
                    <w:pPr>
                      <w:pStyle w:val="berschrift5"/>
                    </w:pPr>
                    <w:r w:rsidRPr="00A27AC5">
                      <w:rPr>
                        <w:lang w:val="en-US"/>
                      </w:rPr>
                      <w:t>www.</w:t>
                    </w:r>
                    <w:r>
                      <w:rPr>
                        <w:lang w:val="en-US"/>
                      </w:rPr>
                      <w:t>kessel.com</w:t>
                    </w:r>
                  </w:p>
                  <w:p w:rsidR="00FB2D59" w:rsidRPr="00FB2D59" w:rsidRDefault="00FB2D59" w:rsidP="00FB2D59">
                    <w:bookmarkStart w:id="1" w:name="_GoBack"/>
                    <w:bookmarkEnd w:id="1"/>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BE37A9" w:rsidRDefault="002012A2" w:rsidP="00AA299A">
                          <w:pPr>
                            <w:spacing w:line="220" w:lineRule="exact"/>
                            <w:rPr>
                              <w:b/>
                              <w:color w:val="666666"/>
                              <w:sz w:val="12"/>
                              <w:szCs w:val="16"/>
                              <w:lang w:val="nl-NL"/>
                            </w:rPr>
                          </w:pPr>
                          <w:r w:rsidRPr="00BE37A9">
                            <w:rPr>
                              <w:b/>
                              <w:color w:val="666666"/>
                              <w:sz w:val="12"/>
                              <w:szCs w:val="16"/>
                              <w:lang w:val="nl-NL"/>
                            </w:rPr>
                            <w:t>Contact</w:t>
                          </w:r>
                        </w:p>
                        <w:p w:rsidR="00AA299A" w:rsidRPr="00BE37A9" w:rsidRDefault="002012A2" w:rsidP="002012A2">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r w:rsidR="006253BB">
                            <w:fldChar w:fldCharType="begin"/>
                          </w:r>
                          <w:r w:rsidR="006253BB" w:rsidRPr="006253BB">
                            <w:rPr>
                              <w:lang w:val="nl-NL"/>
                            </w:rPr>
                            <w:instrText xml:space="preserve"> HYPERLINK "press.kessel.com" </w:instrText>
                          </w:r>
                          <w:r w:rsidR="006253BB">
                            <w:fldChar w:fldCharType="separate"/>
                          </w:r>
                          <w:r w:rsidRPr="00BE37A9">
                            <w:rPr>
                              <w:rStyle w:val="Hyperlink"/>
                              <w:color w:val="7030A0"/>
                              <w:sz w:val="12"/>
                              <w:szCs w:val="16"/>
                              <w:lang w:val="nl-NL"/>
                            </w:rPr>
                            <w:t>KESSEL Press Portal</w:t>
                          </w:r>
                          <w:r w:rsidR="006253BB">
                            <w:rPr>
                              <w:rStyle w:val="Hyperlink"/>
                              <w:color w:val="7030A0"/>
                              <w:sz w:val="12"/>
                              <w:szCs w:val="16"/>
                              <w:lang w:val="nl-NL"/>
                            </w:rPr>
                            <w:fldChar w:fldCharType="end"/>
                          </w:r>
                          <w:r w:rsidRPr="00BE37A9">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AA299A" w:rsidRDefault="002012A2" w:rsidP="00AA299A">
                    <w:pPr>
                      <w:spacing w:line="220" w:lineRule="exact"/>
                      <w:rPr>
                        <w:b/>
                        <w:color w:val="666666"/>
                        <w:sz w:val="12"/>
                        <w:szCs w:val="16"/>
                      </w:rPr>
                    </w:pPr>
                    <w:proofErr w:type="spellStart"/>
                    <w:r>
                      <w:rPr>
                        <w:b/>
                        <w:color w:val="666666"/>
                        <w:sz w:val="12"/>
                        <w:szCs w:val="16"/>
                      </w:rPr>
                      <w:t>Contact</w:t>
                    </w:r>
                    <w:proofErr w:type="spellEnd"/>
                  </w:p>
                  <w:p w:rsidR="00AA299A" w:rsidRPr="002012A2" w:rsidRDefault="002012A2" w:rsidP="002012A2">
                    <w:pPr>
                      <w:spacing w:line="220" w:lineRule="exact"/>
                      <w:rPr>
                        <w:color w:val="666666"/>
                        <w:sz w:val="12"/>
                        <w:szCs w:val="16"/>
                      </w:rPr>
                    </w:pPr>
                    <w:proofErr w:type="spellStart"/>
                    <w:r w:rsidRPr="002012A2">
                      <w:rPr>
                        <w:color w:val="666666"/>
                        <w:sz w:val="12"/>
                        <w:szCs w:val="16"/>
                      </w:rPr>
                      <w:t>Contact</w:t>
                    </w:r>
                    <w:proofErr w:type="spellEnd"/>
                    <w:r w:rsidRPr="002012A2">
                      <w:rPr>
                        <w:color w:val="666666"/>
                        <w:sz w:val="12"/>
                        <w:szCs w:val="16"/>
                      </w:rPr>
                      <w:t xml:space="preserve"> </w:t>
                    </w:r>
                    <w:proofErr w:type="spellStart"/>
                    <w:r w:rsidRPr="002012A2">
                      <w:rPr>
                        <w:color w:val="666666"/>
                        <w:sz w:val="12"/>
                        <w:szCs w:val="16"/>
                      </w:rPr>
                      <w:t>details</w:t>
                    </w:r>
                    <w:proofErr w:type="spellEnd"/>
                    <w:r w:rsidRPr="002012A2">
                      <w:rPr>
                        <w:color w:val="666666"/>
                        <w:sz w:val="12"/>
                        <w:szCs w:val="16"/>
                      </w:rPr>
                      <w:t xml:space="preserve"> </w:t>
                    </w:r>
                    <w:proofErr w:type="spellStart"/>
                    <w:r w:rsidRPr="002012A2">
                      <w:rPr>
                        <w:color w:val="666666"/>
                        <w:sz w:val="12"/>
                        <w:szCs w:val="16"/>
                      </w:rPr>
                      <w:t>can</w:t>
                    </w:r>
                    <w:proofErr w:type="spellEnd"/>
                    <w:r w:rsidRPr="002012A2">
                      <w:rPr>
                        <w:color w:val="666666"/>
                        <w:sz w:val="12"/>
                        <w:szCs w:val="16"/>
                      </w:rPr>
                      <w:t xml:space="preserve"> </w:t>
                    </w:r>
                    <w:proofErr w:type="spellStart"/>
                    <w:r w:rsidRPr="002012A2">
                      <w:rPr>
                        <w:color w:val="666666"/>
                        <w:sz w:val="12"/>
                        <w:szCs w:val="16"/>
                      </w:rPr>
                      <w:t>be</w:t>
                    </w:r>
                    <w:proofErr w:type="spellEnd"/>
                    <w:r w:rsidRPr="002012A2">
                      <w:rPr>
                        <w:color w:val="666666"/>
                        <w:sz w:val="12"/>
                        <w:szCs w:val="16"/>
                      </w:rPr>
                      <w:t xml:space="preserve"> </w:t>
                    </w:r>
                    <w:proofErr w:type="spellStart"/>
                    <w:r w:rsidRPr="002012A2">
                      <w:rPr>
                        <w:color w:val="666666"/>
                        <w:sz w:val="12"/>
                        <w:szCs w:val="16"/>
                      </w:rPr>
                      <w:t>found</w:t>
                    </w:r>
                    <w:proofErr w:type="spellEnd"/>
                    <w:r w:rsidRPr="002012A2">
                      <w:rPr>
                        <w:color w:val="666666"/>
                        <w:sz w:val="12"/>
                        <w:szCs w:val="16"/>
                      </w:rPr>
                      <w:t xml:space="preserve"> at </w:t>
                    </w:r>
                    <w:proofErr w:type="spellStart"/>
                    <w:r w:rsidRPr="002012A2">
                      <w:rPr>
                        <w:color w:val="666666"/>
                        <w:sz w:val="12"/>
                        <w:szCs w:val="16"/>
                      </w:rPr>
                      <w:t>our</w:t>
                    </w:r>
                    <w:proofErr w:type="spellEnd"/>
                    <w:r w:rsidRPr="002012A2">
                      <w:rPr>
                        <w:color w:val="666666"/>
                        <w:sz w:val="12"/>
                        <w:szCs w:val="16"/>
                      </w:rPr>
                      <w:t xml:space="preserve"> </w:t>
                    </w:r>
                    <w:r>
                      <w:rPr>
                        <w:color w:val="666666"/>
                        <w:sz w:val="12"/>
                        <w:szCs w:val="16"/>
                      </w:rPr>
                      <w:br/>
                    </w:r>
                    <w:hyperlink r:id="rId2" w:history="1">
                      <w:r w:rsidRPr="002012A2">
                        <w:rPr>
                          <w:rStyle w:val="Hyperlink"/>
                          <w:color w:val="7030A0"/>
                          <w:sz w:val="12"/>
                          <w:szCs w:val="16"/>
                        </w:rPr>
                        <w:t>KESSEL Press Portal</w:t>
                      </w:r>
                    </w:hyperlink>
                    <w:r>
                      <w:rPr>
                        <w:color w:val="666666"/>
                        <w:sz w:val="12"/>
                        <w:szCs w:val="16"/>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937" w:rsidRDefault="008C0937" w:rsidP="00E745DF">
      <w:pPr>
        <w:spacing w:line="240" w:lineRule="auto"/>
      </w:pPr>
      <w:r>
        <w:separator/>
      </w:r>
    </w:p>
  </w:footnote>
  <w:footnote w:type="continuationSeparator" w:id="0">
    <w:p w:rsidR="008C0937" w:rsidRDefault="008C093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8C0937">
                          <w:pPr>
                            <w:rPr>
                              <w:b/>
                              <w:color w:val="572381"/>
                              <w:sz w:val="24"/>
                            </w:rPr>
                          </w:pPr>
                          <w:r>
                            <w:rPr>
                              <w:b/>
                              <w:color w:val="572381"/>
                              <w:sz w:val="24"/>
                            </w:rPr>
                            <w:t>P</w:t>
                          </w:r>
                          <w:r w:rsidRPr="008C0937">
                            <w:rPr>
                              <w:b/>
                              <w:color w:val="572381"/>
                              <w:sz w:val="24"/>
                            </w:rPr>
                            <w:t xml:space="preserve">ress </w:t>
                          </w:r>
                          <w:r w:rsidR="002012A2">
                            <w:rPr>
                              <w:b/>
                              <w:color w:val="572381"/>
                              <w:sz w:val="24"/>
                            </w:rPr>
                            <w:t>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8C0937">
                    <w:pPr>
                      <w:rPr>
                        <w:b/>
                        <w:color w:val="572381"/>
                        <w:sz w:val="24"/>
                      </w:rPr>
                    </w:pPr>
                    <w:r>
                      <w:rPr>
                        <w:b/>
                        <w:color w:val="572381"/>
                        <w:sz w:val="24"/>
                      </w:rPr>
                      <w:t>P</w:t>
                    </w:r>
                    <w:r w:rsidRPr="008C0937">
                      <w:rPr>
                        <w:b/>
                        <w:color w:val="572381"/>
                        <w:sz w:val="24"/>
                      </w:rPr>
                      <w:t xml:space="preserve">ress </w:t>
                    </w:r>
                    <w:r w:rsidR="002012A2">
                      <w:rPr>
                        <w:b/>
                        <w:color w:val="572381"/>
                        <w:sz w:val="24"/>
                      </w:rPr>
                      <w:t>release</w:t>
                    </w:r>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93DF5"/>
    <w:rsid w:val="00116446"/>
    <w:rsid w:val="002012A2"/>
    <w:rsid w:val="00373246"/>
    <w:rsid w:val="003B51BC"/>
    <w:rsid w:val="00452C3F"/>
    <w:rsid w:val="00491495"/>
    <w:rsid w:val="00527D36"/>
    <w:rsid w:val="005340AE"/>
    <w:rsid w:val="00541C40"/>
    <w:rsid w:val="005C56DA"/>
    <w:rsid w:val="006253BB"/>
    <w:rsid w:val="00663419"/>
    <w:rsid w:val="007217EF"/>
    <w:rsid w:val="00811B8B"/>
    <w:rsid w:val="008A7ADC"/>
    <w:rsid w:val="008C0937"/>
    <w:rsid w:val="00957881"/>
    <w:rsid w:val="00995BB1"/>
    <w:rsid w:val="00A27AC5"/>
    <w:rsid w:val="00AA299A"/>
    <w:rsid w:val="00AA35AE"/>
    <w:rsid w:val="00B20C00"/>
    <w:rsid w:val="00BE37A9"/>
    <w:rsid w:val="00C02A99"/>
    <w:rsid w:val="00C6230E"/>
    <w:rsid w:val="00E46749"/>
    <w:rsid w:val="00E745DF"/>
    <w:rsid w:val="00EB1E63"/>
    <w:rsid w:val="00F001A5"/>
    <w:rsid w:val="00F57457"/>
    <w:rsid w:val="00FB2D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3392AA"/>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character" w:styleId="Fett">
    <w:name w:val="Strong"/>
    <w:qFormat/>
    <w:rsid w:val="006253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press.kesse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3DBA2-D6AE-4380-A40D-97D1BEED9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BCAAA5C8.dotm</Template>
  <TotalTime>0</TotalTime>
  <Pages>2</Pages>
  <Words>286</Words>
  <Characters>1803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6</cp:revision>
  <dcterms:created xsi:type="dcterms:W3CDTF">2020-11-10T08:38:00Z</dcterms:created>
  <dcterms:modified xsi:type="dcterms:W3CDTF">2021-01-12T14:44:00Z</dcterms:modified>
</cp:coreProperties>
</file>