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B372D" w:rsidRDefault="00A02239" w:rsidP="0006455B">
      <w:r>
        <w:br/>
      </w:r>
    </w:p>
    <w:p w:rsidR="00957881" w:rsidRPr="0047361A" w:rsidRDefault="0047361A" w:rsidP="0047361A">
      <w:pPr>
        <w:pStyle w:val="berschrift2"/>
        <w:rPr>
          <w:i/>
          <w:lang w:val="en-US"/>
        </w:rPr>
      </w:pPr>
      <w:r w:rsidRPr="0047361A">
        <w:rPr>
          <w:b/>
          <w:sz w:val="32"/>
          <w:szCs w:val="32"/>
          <w:lang w:val="en-US"/>
        </w:rPr>
        <w:t xml:space="preserve">Nouveaux </w:t>
      </w:r>
      <w:proofErr w:type="spellStart"/>
      <w:r w:rsidRPr="0047361A">
        <w:rPr>
          <w:b/>
          <w:sz w:val="32"/>
          <w:szCs w:val="32"/>
          <w:lang w:val="en-US"/>
        </w:rPr>
        <w:t>postes</w:t>
      </w:r>
      <w:proofErr w:type="spellEnd"/>
      <w:r w:rsidRPr="0047361A">
        <w:rPr>
          <w:b/>
          <w:sz w:val="32"/>
          <w:szCs w:val="32"/>
          <w:lang w:val="en-US"/>
        </w:rPr>
        <w:t xml:space="preserve"> de </w:t>
      </w:r>
      <w:proofErr w:type="spellStart"/>
      <w:r w:rsidRPr="0047361A">
        <w:rPr>
          <w:b/>
          <w:sz w:val="32"/>
          <w:szCs w:val="32"/>
          <w:lang w:val="en-US"/>
        </w:rPr>
        <w:t>pompage</w:t>
      </w:r>
      <w:proofErr w:type="spellEnd"/>
      <w:r w:rsidRPr="0047361A">
        <w:rPr>
          <w:b/>
          <w:sz w:val="32"/>
          <w:szCs w:val="32"/>
          <w:lang w:val="en-US"/>
        </w:rPr>
        <w:t xml:space="preserve"> pour pose </w:t>
      </w:r>
      <w:proofErr w:type="spellStart"/>
      <w:r w:rsidRPr="0047361A">
        <w:rPr>
          <w:b/>
          <w:sz w:val="32"/>
          <w:szCs w:val="32"/>
          <w:lang w:val="en-US"/>
        </w:rPr>
        <w:t>immergée</w:t>
      </w:r>
      <w:proofErr w:type="spellEnd"/>
      <w:r w:rsidRPr="0047361A">
        <w:rPr>
          <w:b/>
          <w:sz w:val="32"/>
          <w:szCs w:val="32"/>
          <w:lang w:val="en-US"/>
        </w:rPr>
        <w:t xml:space="preserve"> de KESSEL</w:t>
      </w:r>
      <w:r w:rsidR="00A02239">
        <w:rPr>
          <w:b/>
          <w:sz w:val="32"/>
          <w:szCs w:val="32"/>
          <w:lang w:val="en-US"/>
        </w:rPr>
        <w:br/>
      </w:r>
      <w:r w:rsidRPr="0047361A">
        <w:rPr>
          <w:i/>
          <w:lang w:val="en-US"/>
        </w:rPr>
        <w:t xml:space="preserve">Aqualift F </w:t>
      </w:r>
      <w:r w:rsidRPr="0047361A">
        <w:rPr>
          <w:lang w:val="en-US"/>
        </w:rPr>
        <w:t>et</w:t>
      </w:r>
      <w:r w:rsidRPr="0047361A">
        <w:rPr>
          <w:i/>
          <w:lang w:val="en-US"/>
        </w:rPr>
        <w:t xml:space="preserve"> S </w:t>
      </w:r>
      <w:r w:rsidRPr="0047361A">
        <w:rPr>
          <w:lang w:val="en-US"/>
        </w:rPr>
        <w:t xml:space="preserve">avec </w:t>
      </w:r>
      <w:proofErr w:type="spellStart"/>
      <w:r w:rsidRPr="0047361A">
        <w:rPr>
          <w:lang w:val="en-US"/>
        </w:rPr>
        <w:t>une</w:t>
      </w:r>
      <w:proofErr w:type="spellEnd"/>
      <w:r w:rsidRPr="0047361A">
        <w:rPr>
          <w:lang w:val="en-US"/>
        </w:rPr>
        <w:t xml:space="preserve"> </w:t>
      </w:r>
      <w:proofErr w:type="spellStart"/>
      <w:r w:rsidRPr="0047361A">
        <w:rPr>
          <w:lang w:val="en-US"/>
        </w:rPr>
        <w:t>gamme</w:t>
      </w:r>
      <w:proofErr w:type="spellEnd"/>
      <w:r w:rsidRPr="0047361A">
        <w:rPr>
          <w:lang w:val="en-US"/>
        </w:rPr>
        <w:t xml:space="preserve"> de </w:t>
      </w:r>
      <w:proofErr w:type="spellStart"/>
      <w:r w:rsidRPr="0047361A">
        <w:rPr>
          <w:lang w:val="en-US"/>
        </w:rPr>
        <w:t>pompes</w:t>
      </w:r>
      <w:proofErr w:type="spellEnd"/>
      <w:r w:rsidRPr="0047361A">
        <w:rPr>
          <w:lang w:val="en-US"/>
        </w:rPr>
        <w:t xml:space="preserve"> </w:t>
      </w:r>
      <w:proofErr w:type="spellStart"/>
      <w:r w:rsidRPr="0047361A">
        <w:rPr>
          <w:lang w:val="en-US"/>
        </w:rPr>
        <w:t>performantes</w:t>
      </w:r>
      <w:proofErr w:type="spellEnd"/>
      <w:r w:rsidRPr="0047361A">
        <w:rPr>
          <w:lang w:val="en-US"/>
        </w:rPr>
        <w:t xml:space="preserve"> pour </w:t>
      </w:r>
      <w:proofErr w:type="spellStart"/>
      <w:r w:rsidRPr="0047361A">
        <w:rPr>
          <w:lang w:val="en-US"/>
        </w:rPr>
        <w:t>eaux</w:t>
      </w:r>
      <w:proofErr w:type="spellEnd"/>
      <w:r w:rsidRPr="0047361A">
        <w:rPr>
          <w:lang w:val="en-US"/>
        </w:rPr>
        <w:t xml:space="preserve"> </w:t>
      </w:r>
      <w:proofErr w:type="spellStart"/>
      <w:r w:rsidRPr="0047361A">
        <w:rPr>
          <w:lang w:val="en-US"/>
        </w:rPr>
        <w:t>grises</w:t>
      </w:r>
      <w:proofErr w:type="spellEnd"/>
      <w:r w:rsidRPr="0047361A">
        <w:rPr>
          <w:lang w:val="en-US"/>
        </w:rPr>
        <w:t xml:space="preserve"> et </w:t>
      </w:r>
      <w:proofErr w:type="spellStart"/>
      <w:r w:rsidRPr="0047361A">
        <w:rPr>
          <w:lang w:val="en-US"/>
        </w:rPr>
        <w:t>eaux</w:t>
      </w:r>
      <w:proofErr w:type="spellEnd"/>
      <w:r w:rsidRPr="0047361A">
        <w:rPr>
          <w:lang w:val="en-US"/>
        </w:rPr>
        <w:t xml:space="preserve"> </w:t>
      </w:r>
      <w:proofErr w:type="spellStart"/>
      <w:r w:rsidRPr="0047361A">
        <w:rPr>
          <w:lang w:val="en-US"/>
        </w:rPr>
        <w:t>vannes</w:t>
      </w:r>
      <w:proofErr w:type="spellEnd"/>
    </w:p>
    <w:p w:rsidR="0047361A" w:rsidRPr="0047361A" w:rsidRDefault="0047361A" w:rsidP="0047361A">
      <w:pPr>
        <w:jc w:val="both"/>
        <w:rPr>
          <w:bCs/>
          <w:lang w:val="nl-NL"/>
        </w:rPr>
      </w:pPr>
      <w:r w:rsidRPr="0047361A">
        <w:rPr>
          <w:i/>
          <w:lang w:val="en-US"/>
        </w:rPr>
        <w:t>Aqualift F</w:t>
      </w:r>
      <w:r w:rsidRPr="0047361A">
        <w:rPr>
          <w:lang w:val="en-US"/>
        </w:rPr>
        <w:t xml:space="preserve"> et </w:t>
      </w:r>
      <w:r w:rsidRPr="0047361A">
        <w:rPr>
          <w:i/>
          <w:lang w:val="en-US"/>
        </w:rPr>
        <w:t xml:space="preserve">Aqualift S </w:t>
      </w:r>
      <w:r w:rsidRPr="0047361A">
        <w:rPr>
          <w:lang w:val="en-US"/>
        </w:rPr>
        <w:t xml:space="preserve">DI 1000 </w:t>
      </w:r>
      <w:proofErr w:type="spellStart"/>
      <w:r w:rsidRPr="0047361A">
        <w:rPr>
          <w:lang w:val="en-US"/>
        </w:rPr>
        <w:t>sont</w:t>
      </w:r>
      <w:proofErr w:type="spellEnd"/>
      <w:r w:rsidRPr="0047361A">
        <w:rPr>
          <w:lang w:val="en-US"/>
        </w:rPr>
        <w:t xml:space="preserve"> les nouveaux </w:t>
      </w:r>
      <w:proofErr w:type="spellStart"/>
      <w:r w:rsidRPr="0047361A">
        <w:rPr>
          <w:lang w:val="en-US"/>
        </w:rPr>
        <w:t>postes</w:t>
      </w:r>
      <w:proofErr w:type="spellEnd"/>
      <w:r w:rsidRPr="0047361A">
        <w:rPr>
          <w:lang w:val="en-US"/>
        </w:rPr>
        <w:t xml:space="preserve"> de </w:t>
      </w:r>
      <w:proofErr w:type="spellStart"/>
      <w:r w:rsidRPr="0047361A">
        <w:rPr>
          <w:lang w:val="en-US"/>
        </w:rPr>
        <w:t>pompage</w:t>
      </w:r>
      <w:proofErr w:type="spellEnd"/>
      <w:r w:rsidRPr="0047361A">
        <w:rPr>
          <w:lang w:val="en-US"/>
        </w:rPr>
        <w:t xml:space="preserve"> pour pose </w:t>
      </w:r>
      <w:proofErr w:type="spellStart"/>
      <w:r w:rsidRPr="0047361A">
        <w:rPr>
          <w:lang w:val="en-US"/>
        </w:rPr>
        <w:t>immergée</w:t>
      </w:r>
      <w:proofErr w:type="spellEnd"/>
      <w:r w:rsidRPr="0047361A">
        <w:rPr>
          <w:lang w:val="en-US"/>
        </w:rPr>
        <w:t xml:space="preserve"> que KESSEL AG </w:t>
      </w:r>
      <w:proofErr w:type="spellStart"/>
      <w:r w:rsidRPr="0047361A">
        <w:rPr>
          <w:lang w:val="en-US"/>
        </w:rPr>
        <w:t>vient</w:t>
      </w:r>
      <w:proofErr w:type="spellEnd"/>
      <w:r w:rsidRPr="0047361A">
        <w:rPr>
          <w:lang w:val="en-US"/>
        </w:rPr>
        <w:t xml:space="preserve"> de lancer sur le </w:t>
      </w:r>
      <w:proofErr w:type="spellStart"/>
      <w:r w:rsidRPr="0047361A">
        <w:rPr>
          <w:lang w:val="en-US"/>
        </w:rPr>
        <w:t>marché</w:t>
      </w:r>
      <w:proofErr w:type="spellEnd"/>
      <w:r w:rsidRPr="0047361A">
        <w:rPr>
          <w:lang w:val="en-US"/>
        </w:rPr>
        <w:t xml:space="preserve">. </w:t>
      </w:r>
      <w:r>
        <w:t xml:space="preserve">Ils </w:t>
      </w:r>
      <w:proofErr w:type="spellStart"/>
      <w:r>
        <w:t>remplacent</w:t>
      </w:r>
      <w:proofErr w:type="spellEnd"/>
      <w:r>
        <w:t xml:space="preserve"> et </w:t>
      </w:r>
      <w:proofErr w:type="spellStart"/>
      <w:r>
        <w:t>agrandissent</w:t>
      </w:r>
      <w:proofErr w:type="spellEnd"/>
      <w:r>
        <w:t xml:space="preserve"> la </w:t>
      </w:r>
      <w:proofErr w:type="spellStart"/>
      <w:r>
        <w:t>gamme</w:t>
      </w:r>
      <w:proofErr w:type="spellEnd"/>
      <w:r>
        <w:t xml:space="preserve"> des </w:t>
      </w:r>
      <w:proofErr w:type="spellStart"/>
      <w:r>
        <w:t>pompes</w:t>
      </w:r>
      <w:proofErr w:type="spellEnd"/>
      <w:r>
        <w:t xml:space="preserve"> disponibles </w:t>
      </w:r>
      <w:proofErr w:type="spellStart"/>
      <w:r>
        <w:t>jusqu’à</w:t>
      </w:r>
      <w:proofErr w:type="spellEnd"/>
      <w:r>
        <w:t xml:space="preserve"> </w:t>
      </w:r>
      <w:proofErr w:type="spellStart"/>
      <w:r>
        <w:t>présent</w:t>
      </w:r>
      <w:proofErr w:type="spellEnd"/>
      <w:r>
        <w:t xml:space="preserve"> </w:t>
      </w:r>
      <w:proofErr w:type="spellStart"/>
      <w:r>
        <w:t>pour</w:t>
      </w:r>
      <w:proofErr w:type="spellEnd"/>
      <w:r>
        <w:t xml:space="preserve"> le </w:t>
      </w:r>
      <w:proofErr w:type="spellStart"/>
      <w:r>
        <w:t>système</w:t>
      </w:r>
      <w:proofErr w:type="spellEnd"/>
      <w:r>
        <w:t xml:space="preserve"> de </w:t>
      </w:r>
      <w:proofErr w:type="spellStart"/>
      <w:r>
        <w:t>regard</w:t>
      </w:r>
      <w:proofErr w:type="spellEnd"/>
      <w:r>
        <w:t xml:space="preserve"> Komfort. </w:t>
      </w:r>
      <w:r>
        <w:rPr>
          <w:i/>
        </w:rPr>
        <w:t>Aqualift S</w:t>
      </w:r>
      <w:r>
        <w:t xml:space="preserve"> </w:t>
      </w:r>
      <w:proofErr w:type="spellStart"/>
      <w:r>
        <w:t>est</w:t>
      </w:r>
      <w:proofErr w:type="spellEnd"/>
      <w:r>
        <w:t xml:space="preserve"> </w:t>
      </w:r>
      <w:proofErr w:type="spellStart"/>
      <w:r>
        <w:t>approprié</w:t>
      </w:r>
      <w:proofErr w:type="spellEnd"/>
      <w:r>
        <w:t xml:space="preserve"> </w:t>
      </w:r>
      <w:proofErr w:type="spellStart"/>
      <w:r>
        <w:t>pour</w:t>
      </w:r>
      <w:proofErr w:type="spellEnd"/>
      <w:r>
        <w:t xml:space="preserve"> le </w:t>
      </w:r>
      <w:proofErr w:type="spellStart"/>
      <w:r>
        <w:t>refoulement</w:t>
      </w:r>
      <w:proofErr w:type="spellEnd"/>
      <w:r>
        <w:t xml:space="preserve"> des </w:t>
      </w:r>
      <w:proofErr w:type="spellStart"/>
      <w:r>
        <w:t>eaux</w:t>
      </w:r>
      <w:proofErr w:type="spellEnd"/>
      <w:r>
        <w:t xml:space="preserve"> pluviales et </w:t>
      </w:r>
      <w:proofErr w:type="spellStart"/>
      <w:r>
        <w:t>eaux</w:t>
      </w:r>
      <w:proofErr w:type="spellEnd"/>
      <w:r>
        <w:t xml:space="preserve"> </w:t>
      </w:r>
      <w:proofErr w:type="spellStart"/>
      <w:r>
        <w:t>usées</w:t>
      </w:r>
      <w:proofErr w:type="spellEnd"/>
      <w:r>
        <w:t xml:space="preserve"> </w:t>
      </w:r>
      <w:proofErr w:type="spellStart"/>
      <w:r>
        <w:t>domestiques</w:t>
      </w:r>
      <w:proofErr w:type="spellEnd"/>
      <w:r>
        <w:t xml:space="preserve"> </w:t>
      </w:r>
      <w:proofErr w:type="spellStart"/>
      <w:r>
        <w:t>tandis</w:t>
      </w:r>
      <w:proofErr w:type="spellEnd"/>
      <w:r>
        <w:t xml:space="preserve"> </w:t>
      </w:r>
      <w:proofErr w:type="spellStart"/>
      <w:r>
        <w:t>que</w:t>
      </w:r>
      <w:proofErr w:type="spellEnd"/>
      <w:r>
        <w:t xml:space="preserve"> </w:t>
      </w:r>
      <w:proofErr w:type="spellStart"/>
      <w:r>
        <w:t>l’</w:t>
      </w:r>
      <w:r>
        <w:rPr>
          <w:i/>
        </w:rPr>
        <w:t>Aqualift</w:t>
      </w:r>
      <w:proofErr w:type="spellEnd"/>
      <w:r>
        <w:rPr>
          <w:i/>
        </w:rPr>
        <w:t xml:space="preserve"> F</w:t>
      </w:r>
      <w:r>
        <w:t xml:space="preserve"> </w:t>
      </w:r>
      <w:proofErr w:type="spellStart"/>
      <w:r>
        <w:t>est</w:t>
      </w:r>
      <w:proofErr w:type="spellEnd"/>
      <w:r>
        <w:t xml:space="preserve"> </w:t>
      </w:r>
      <w:proofErr w:type="spellStart"/>
      <w:r>
        <w:t>conçu</w:t>
      </w:r>
      <w:proofErr w:type="spellEnd"/>
      <w:r>
        <w:t xml:space="preserve"> </w:t>
      </w:r>
      <w:proofErr w:type="spellStart"/>
      <w:r>
        <w:t>pour</w:t>
      </w:r>
      <w:proofErr w:type="spellEnd"/>
      <w:r>
        <w:t xml:space="preserve"> </w:t>
      </w:r>
      <w:proofErr w:type="spellStart"/>
      <w:r>
        <w:t>refouler</w:t>
      </w:r>
      <w:proofErr w:type="spellEnd"/>
      <w:r>
        <w:t xml:space="preserve"> les </w:t>
      </w:r>
      <w:proofErr w:type="spellStart"/>
      <w:r>
        <w:t>eaux</w:t>
      </w:r>
      <w:proofErr w:type="spellEnd"/>
      <w:r>
        <w:t xml:space="preserve"> </w:t>
      </w:r>
      <w:proofErr w:type="spellStart"/>
      <w:r>
        <w:t>vannes</w:t>
      </w:r>
      <w:proofErr w:type="spellEnd"/>
      <w:r>
        <w:t xml:space="preserve">. Les </w:t>
      </w:r>
      <w:proofErr w:type="spellStart"/>
      <w:r>
        <w:t>postes</w:t>
      </w:r>
      <w:proofErr w:type="spellEnd"/>
      <w:r>
        <w:t xml:space="preserve"> de </w:t>
      </w:r>
      <w:proofErr w:type="spellStart"/>
      <w:r>
        <w:t>pompage</w:t>
      </w:r>
      <w:proofErr w:type="spellEnd"/>
      <w:r>
        <w:t xml:space="preserve"> </w:t>
      </w:r>
      <w:proofErr w:type="spellStart"/>
      <w:r>
        <w:t>sont</w:t>
      </w:r>
      <w:proofErr w:type="spellEnd"/>
      <w:r>
        <w:t xml:space="preserve"> </w:t>
      </w:r>
      <w:proofErr w:type="spellStart"/>
      <w:r>
        <w:t>conçues</w:t>
      </w:r>
      <w:proofErr w:type="spellEnd"/>
      <w:r>
        <w:t xml:space="preserve"> </w:t>
      </w:r>
      <w:proofErr w:type="spellStart"/>
      <w:r>
        <w:t>comme</w:t>
      </w:r>
      <w:proofErr w:type="spellEnd"/>
      <w:r>
        <w:t xml:space="preserve"> </w:t>
      </w:r>
      <w:proofErr w:type="spellStart"/>
      <w:r>
        <w:t>système</w:t>
      </w:r>
      <w:proofErr w:type="spellEnd"/>
      <w:r>
        <w:t xml:space="preserve"> </w:t>
      </w:r>
      <w:proofErr w:type="spellStart"/>
      <w:r>
        <w:t>modulaire</w:t>
      </w:r>
      <w:proofErr w:type="spellEnd"/>
      <w:r>
        <w:t xml:space="preserve">. </w:t>
      </w:r>
      <w:proofErr w:type="spellStart"/>
      <w:r>
        <w:t>Elles</w:t>
      </w:r>
      <w:proofErr w:type="spellEnd"/>
      <w:r>
        <w:t xml:space="preserve"> </w:t>
      </w:r>
      <w:proofErr w:type="spellStart"/>
      <w:r>
        <w:t>comportent</w:t>
      </w:r>
      <w:proofErr w:type="spellEnd"/>
      <w:r>
        <w:t xml:space="preserve"> </w:t>
      </w:r>
      <w:proofErr w:type="spellStart"/>
      <w:r>
        <w:t>un</w:t>
      </w:r>
      <w:proofErr w:type="spellEnd"/>
      <w:r>
        <w:t xml:space="preserve"> </w:t>
      </w:r>
      <w:proofErr w:type="spellStart"/>
      <w:r>
        <w:t>module</w:t>
      </w:r>
      <w:proofErr w:type="spellEnd"/>
      <w:r>
        <w:t xml:space="preserve"> </w:t>
      </w:r>
      <w:proofErr w:type="spellStart"/>
      <w:r>
        <w:t>technique</w:t>
      </w:r>
      <w:proofErr w:type="spellEnd"/>
      <w:r>
        <w:t xml:space="preserve"> et de </w:t>
      </w:r>
      <w:proofErr w:type="spellStart"/>
      <w:r>
        <w:t>regard</w:t>
      </w:r>
      <w:proofErr w:type="spellEnd"/>
      <w:r>
        <w:t xml:space="preserve"> à </w:t>
      </w:r>
      <w:proofErr w:type="spellStart"/>
      <w:r>
        <w:t>combiner</w:t>
      </w:r>
      <w:proofErr w:type="spellEnd"/>
      <w:r>
        <w:t xml:space="preserve"> </w:t>
      </w:r>
      <w:proofErr w:type="spellStart"/>
      <w:r>
        <w:t>suivant</w:t>
      </w:r>
      <w:proofErr w:type="spellEnd"/>
      <w:r>
        <w:t xml:space="preserve"> le </w:t>
      </w:r>
      <w:proofErr w:type="spellStart"/>
      <w:r>
        <w:t>domaine</w:t>
      </w:r>
      <w:proofErr w:type="spellEnd"/>
      <w:r>
        <w:t xml:space="preserve"> </w:t>
      </w:r>
      <w:proofErr w:type="spellStart"/>
      <w:r>
        <w:t>d’utilisation</w:t>
      </w:r>
      <w:proofErr w:type="spellEnd"/>
      <w:r>
        <w:t xml:space="preserve"> </w:t>
      </w:r>
      <w:proofErr w:type="spellStart"/>
      <w:r>
        <w:t>s’y</w:t>
      </w:r>
      <w:proofErr w:type="spellEnd"/>
      <w:r>
        <w:t xml:space="preserve"> </w:t>
      </w:r>
      <w:proofErr w:type="spellStart"/>
      <w:r>
        <w:t>rapportant</w:t>
      </w:r>
      <w:proofErr w:type="spellEnd"/>
      <w:r>
        <w:t xml:space="preserve">. La </w:t>
      </w:r>
      <w:proofErr w:type="spellStart"/>
      <w:r>
        <w:t>vaste</w:t>
      </w:r>
      <w:proofErr w:type="spellEnd"/>
      <w:r>
        <w:t xml:space="preserve"> </w:t>
      </w:r>
      <w:proofErr w:type="spellStart"/>
      <w:r>
        <w:t>gamme</w:t>
      </w:r>
      <w:proofErr w:type="spellEnd"/>
      <w:r>
        <w:t xml:space="preserve"> de </w:t>
      </w:r>
      <w:proofErr w:type="spellStart"/>
      <w:r>
        <w:t>pompes</w:t>
      </w:r>
      <w:proofErr w:type="spellEnd"/>
      <w:r>
        <w:t xml:space="preserve"> performantes </w:t>
      </w:r>
      <w:proofErr w:type="spellStart"/>
      <w:r>
        <w:t>d’une</w:t>
      </w:r>
      <w:proofErr w:type="spellEnd"/>
      <w:r>
        <w:t xml:space="preserve"> </w:t>
      </w:r>
      <w:proofErr w:type="spellStart"/>
      <w:r>
        <w:t>puissance</w:t>
      </w:r>
      <w:proofErr w:type="spellEnd"/>
      <w:r>
        <w:t xml:space="preserve"> de </w:t>
      </w:r>
      <w:proofErr w:type="spellStart"/>
      <w:r>
        <w:t>jusqu’à</w:t>
      </w:r>
      <w:proofErr w:type="spellEnd"/>
      <w:r>
        <w:t xml:space="preserve"> 4 </w:t>
      </w:r>
      <w:proofErr w:type="spellStart"/>
      <w:r>
        <w:t>kilowatts</w:t>
      </w:r>
      <w:proofErr w:type="spellEnd"/>
      <w:r>
        <w:t xml:space="preserve"> </w:t>
      </w:r>
      <w:proofErr w:type="spellStart"/>
      <w:r>
        <w:t>permet</w:t>
      </w:r>
      <w:proofErr w:type="spellEnd"/>
      <w:r>
        <w:t xml:space="preserve"> </w:t>
      </w:r>
      <w:proofErr w:type="spellStart"/>
      <w:r>
        <w:t>une</w:t>
      </w:r>
      <w:proofErr w:type="spellEnd"/>
      <w:r>
        <w:t xml:space="preserve"> </w:t>
      </w:r>
      <w:proofErr w:type="spellStart"/>
      <w:r>
        <w:t>évacuation</w:t>
      </w:r>
      <w:proofErr w:type="spellEnd"/>
      <w:r>
        <w:t xml:space="preserve"> </w:t>
      </w:r>
      <w:proofErr w:type="spellStart"/>
      <w:r>
        <w:t>fiable</w:t>
      </w:r>
      <w:proofErr w:type="spellEnd"/>
      <w:r>
        <w:t xml:space="preserve"> des </w:t>
      </w:r>
      <w:proofErr w:type="spellStart"/>
      <w:r>
        <w:t>eaux</w:t>
      </w:r>
      <w:proofErr w:type="spellEnd"/>
      <w:r>
        <w:t xml:space="preserve"> </w:t>
      </w:r>
      <w:proofErr w:type="spellStart"/>
      <w:r>
        <w:t>usées</w:t>
      </w:r>
      <w:proofErr w:type="spellEnd"/>
      <w:r>
        <w:t xml:space="preserve">. Les </w:t>
      </w:r>
      <w:proofErr w:type="spellStart"/>
      <w:r>
        <w:t>systèmes</w:t>
      </w:r>
      <w:proofErr w:type="spellEnd"/>
      <w:r>
        <w:t xml:space="preserve"> </w:t>
      </w:r>
      <w:proofErr w:type="spellStart"/>
      <w:r>
        <w:t>disposent</w:t>
      </w:r>
      <w:proofErr w:type="spellEnd"/>
      <w:r>
        <w:t xml:space="preserve"> de la </w:t>
      </w:r>
      <w:proofErr w:type="spellStart"/>
      <w:r>
        <w:t>puissance</w:t>
      </w:r>
      <w:proofErr w:type="spellEnd"/>
      <w:r>
        <w:t xml:space="preserve"> de </w:t>
      </w:r>
      <w:proofErr w:type="spellStart"/>
      <w:r>
        <w:t>pompage</w:t>
      </w:r>
      <w:proofErr w:type="spellEnd"/>
      <w:r>
        <w:t xml:space="preserve"> </w:t>
      </w:r>
      <w:proofErr w:type="spellStart"/>
      <w:r>
        <w:t>requise</w:t>
      </w:r>
      <w:proofErr w:type="spellEnd"/>
      <w:r>
        <w:t xml:space="preserve"> et </w:t>
      </w:r>
      <w:proofErr w:type="spellStart"/>
      <w:r>
        <w:t>d’éléments</w:t>
      </w:r>
      <w:proofErr w:type="spellEnd"/>
      <w:r>
        <w:t xml:space="preserve"> de </w:t>
      </w:r>
      <w:proofErr w:type="spellStart"/>
      <w:r>
        <w:t>commande</w:t>
      </w:r>
      <w:proofErr w:type="spellEnd"/>
      <w:r>
        <w:t xml:space="preserve"> </w:t>
      </w:r>
      <w:proofErr w:type="spellStart"/>
      <w:r>
        <w:t>conformes</w:t>
      </w:r>
      <w:proofErr w:type="spellEnd"/>
      <w:r>
        <w:t xml:space="preserve"> à la </w:t>
      </w:r>
      <w:proofErr w:type="spellStart"/>
      <w:r>
        <w:t>nature</w:t>
      </w:r>
      <w:proofErr w:type="spellEnd"/>
      <w:r>
        <w:t xml:space="preserve"> et la </w:t>
      </w:r>
      <w:proofErr w:type="spellStart"/>
      <w:r>
        <w:t>quantité</w:t>
      </w:r>
      <w:proofErr w:type="spellEnd"/>
      <w:r>
        <w:t xml:space="preserve"> des </w:t>
      </w:r>
      <w:proofErr w:type="spellStart"/>
      <w:r>
        <w:t>eaux</w:t>
      </w:r>
      <w:proofErr w:type="spellEnd"/>
      <w:r>
        <w:t xml:space="preserve"> </w:t>
      </w:r>
      <w:proofErr w:type="spellStart"/>
      <w:r>
        <w:t>usées</w:t>
      </w:r>
      <w:proofErr w:type="spellEnd"/>
      <w:r>
        <w:t xml:space="preserve"> : du </w:t>
      </w:r>
      <w:proofErr w:type="spellStart"/>
      <w:r>
        <w:t>flotteur</w:t>
      </w:r>
      <w:proofErr w:type="spellEnd"/>
      <w:r>
        <w:t xml:space="preserve"> </w:t>
      </w:r>
      <w:proofErr w:type="spellStart"/>
      <w:r>
        <w:t>ou</w:t>
      </w:r>
      <w:proofErr w:type="spellEnd"/>
      <w:r>
        <w:t xml:space="preserve"> de la </w:t>
      </w:r>
      <w:proofErr w:type="spellStart"/>
      <w:r>
        <w:t>cloche</w:t>
      </w:r>
      <w:proofErr w:type="spellEnd"/>
      <w:r>
        <w:t xml:space="preserve"> </w:t>
      </w:r>
      <w:proofErr w:type="spellStart"/>
      <w:r>
        <w:t>submersible</w:t>
      </w:r>
      <w:proofErr w:type="spellEnd"/>
      <w:r>
        <w:t xml:space="preserve"> </w:t>
      </w:r>
      <w:proofErr w:type="spellStart"/>
      <w:r>
        <w:t>pour</w:t>
      </w:r>
      <w:proofErr w:type="spellEnd"/>
      <w:r>
        <w:t xml:space="preserve"> </w:t>
      </w:r>
      <w:proofErr w:type="spellStart"/>
      <w:r>
        <w:t>systèmes</w:t>
      </w:r>
      <w:proofErr w:type="spellEnd"/>
      <w:r>
        <w:t xml:space="preserve"> de </w:t>
      </w:r>
      <w:proofErr w:type="spellStart"/>
      <w:r>
        <w:t>pompage</w:t>
      </w:r>
      <w:proofErr w:type="spellEnd"/>
      <w:r>
        <w:t xml:space="preserve"> des </w:t>
      </w:r>
      <w:proofErr w:type="spellStart"/>
      <w:r>
        <w:t>eaux</w:t>
      </w:r>
      <w:proofErr w:type="spellEnd"/>
      <w:r>
        <w:t xml:space="preserve"> </w:t>
      </w:r>
      <w:proofErr w:type="spellStart"/>
      <w:r>
        <w:t>grises</w:t>
      </w:r>
      <w:proofErr w:type="spellEnd"/>
      <w:r>
        <w:t xml:space="preserve"> </w:t>
      </w:r>
      <w:proofErr w:type="spellStart"/>
      <w:r>
        <w:t>jusqu’à</w:t>
      </w:r>
      <w:proofErr w:type="spellEnd"/>
      <w:r>
        <w:t xml:space="preserve"> la </w:t>
      </w:r>
      <w:proofErr w:type="spellStart"/>
      <w:r>
        <w:t>sonde</w:t>
      </w:r>
      <w:proofErr w:type="spellEnd"/>
      <w:r>
        <w:t xml:space="preserve"> de </w:t>
      </w:r>
      <w:proofErr w:type="spellStart"/>
      <w:r>
        <w:t>niveau</w:t>
      </w:r>
      <w:proofErr w:type="spellEnd"/>
      <w:r>
        <w:t xml:space="preserve"> </w:t>
      </w:r>
      <w:proofErr w:type="spellStart"/>
      <w:r>
        <w:t>spécifique</w:t>
      </w:r>
      <w:proofErr w:type="spellEnd"/>
      <w:r>
        <w:t xml:space="preserve"> </w:t>
      </w:r>
      <w:proofErr w:type="spellStart"/>
      <w:r>
        <w:t>aux</w:t>
      </w:r>
      <w:proofErr w:type="spellEnd"/>
      <w:r>
        <w:t xml:space="preserve"> </w:t>
      </w:r>
      <w:proofErr w:type="spellStart"/>
      <w:r>
        <w:t>pompes</w:t>
      </w:r>
      <w:proofErr w:type="spellEnd"/>
      <w:r>
        <w:t xml:space="preserve"> haute </w:t>
      </w:r>
      <w:proofErr w:type="spellStart"/>
      <w:r>
        <w:t>performance</w:t>
      </w:r>
      <w:proofErr w:type="spellEnd"/>
      <w:r>
        <w:t xml:space="preserve">. </w:t>
      </w:r>
      <w:r w:rsidRPr="0047361A">
        <w:rPr>
          <w:lang w:val="nl-NL"/>
        </w:rPr>
        <w:t>Le réglage variable des hauteurs de commutation dans le bac collecteur est donc possible au besoin. La gamme comprend également des modèles antidéflagrants.</w:t>
      </w:r>
    </w:p>
    <w:p w:rsidR="0047361A" w:rsidRPr="0047361A" w:rsidRDefault="0047361A" w:rsidP="0047361A">
      <w:pPr>
        <w:jc w:val="both"/>
        <w:rPr>
          <w:rFonts w:cs="Arial"/>
          <w:bCs/>
          <w:lang w:val="nl-NL"/>
        </w:rPr>
      </w:pPr>
    </w:p>
    <w:p w:rsidR="0047361A" w:rsidRPr="0047361A" w:rsidRDefault="0047361A" w:rsidP="0047361A">
      <w:pPr>
        <w:jc w:val="both"/>
        <w:rPr>
          <w:rFonts w:cs="Arial"/>
          <w:b/>
          <w:lang w:val="nl-NL"/>
        </w:rPr>
      </w:pPr>
      <w:r w:rsidRPr="0047361A">
        <w:rPr>
          <w:b/>
          <w:lang w:val="nl-NL"/>
        </w:rPr>
        <w:t>Étanchéité aux eaux souterraines et résistance aux poussées verticales</w:t>
      </w:r>
    </w:p>
    <w:p w:rsidR="0047361A" w:rsidRPr="0047361A" w:rsidRDefault="0047361A" w:rsidP="0047361A">
      <w:pPr>
        <w:jc w:val="both"/>
        <w:rPr>
          <w:rFonts w:cs="Arial"/>
          <w:bCs/>
          <w:lang w:val="nl-NL"/>
        </w:rPr>
      </w:pPr>
      <w:r w:rsidRPr="0047361A">
        <w:rPr>
          <w:lang w:val="nl-NL"/>
        </w:rPr>
        <w:t xml:space="preserve">La réalisation en plastique se porte garante d’une pose facile et rapide. Les postes de pompage </w:t>
      </w:r>
      <w:r w:rsidRPr="0047361A">
        <w:rPr>
          <w:i/>
          <w:lang w:val="nl-NL"/>
        </w:rPr>
        <w:t>Aqualift F</w:t>
      </w:r>
      <w:r w:rsidRPr="0047361A">
        <w:rPr>
          <w:lang w:val="nl-NL"/>
        </w:rPr>
        <w:t xml:space="preserve"> et </w:t>
      </w:r>
      <w:r w:rsidRPr="0047361A">
        <w:rPr>
          <w:i/>
          <w:lang w:val="nl-NL"/>
        </w:rPr>
        <w:t>S</w:t>
      </w:r>
      <w:r w:rsidRPr="0047361A">
        <w:rPr>
          <w:b/>
          <w:lang w:val="nl-NL"/>
        </w:rPr>
        <w:t xml:space="preserve"> </w:t>
      </w:r>
      <w:r w:rsidRPr="0047361A">
        <w:rPr>
          <w:lang w:val="nl-NL"/>
        </w:rPr>
        <w:t xml:space="preserve">sont étanches aux eaux souterraines jusqu’à 3 mètres de profondeur et résistants aux poussées verticales. Le regard d’un diamètre intérieur de 1000 millimètres est facilement accessible et équipés d’une échelle d'accès conformément aux prescriptions des associations professionnelles et de la norme. La conception du système est appropriée aux interventions de maintenance de l’extérieur. </w:t>
      </w:r>
    </w:p>
    <w:p w:rsidR="0047361A" w:rsidRPr="0047361A" w:rsidRDefault="0047361A" w:rsidP="0047361A">
      <w:pPr>
        <w:ind w:right="-1578"/>
        <w:jc w:val="both"/>
        <w:rPr>
          <w:rFonts w:cs="Arial"/>
          <w:bCs/>
          <w:lang w:val="nl-NL"/>
        </w:rPr>
      </w:pPr>
    </w:p>
    <w:p w:rsidR="0047361A" w:rsidRPr="0047361A" w:rsidRDefault="0047361A" w:rsidP="0047361A">
      <w:pPr>
        <w:jc w:val="both"/>
        <w:rPr>
          <w:rFonts w:cs="Arial"/>
          <w:bCs/>
          <w:lang w:val="nl-NL"/>
        </w:rPr>
      </w:pPr>
      <w:r w:rsidRPr="0047361A">
        <w:rPr>
          <w:b/>
          <w:lang w:val="nl-NL"/>
        </w:rPr>
        <w:t xml:space="preserve">Système d'autodiagnostic avec écran d'affichage </w:t>
      </w:r>
    </w:p>
    <w:p w:rsidR="0047361A" w:rsidRDefault="0047361A" w:rsidP="0047361A">
      <w:pPr>
        <w:jc w:val="both"/>
      </w:pPr>
      <w:r w:rsidRPr="0047361A">
        <w:rPr>
          <w:lang w:val="nl-NL"/>
        </w:rPr>
        <w:t xml:space="preserve">Les postes de pompage LW 1000 pour pose immergée sont équipés d'un gestionnaire prêt à brancher. La version Comfort dispose d’un système d'autodiagnostic SDS et d’un écran d’affichage. </w:t>
      </w:r>
      <w:r>
        <w:t xml:space="preserve">Les </w:t>
      </w:r>
      <w:proofErr w:type="spellStart"/>
      <w:r>
        <w:t>gestionnaires</w:t>
      </w:r>
      <w:proofErr w:type="spellEnd"/>
      <w:r>
        <w:t xml:space="preserve"> </w:t>
      </w:r>
      <w:proofErr w:type="spellStart"/>
      <w:r>
        <w:t>sont</w:t>
      </w:r>
      <w:proofErr w:type="spellEnd"/>
      <w:r>
        <w:t xml:space="preserve"> disponibles </w:t>
      </w:r>
      <w:proofErr w:type="spellStart"/>
      <w:r>
        <w:t>pour</w:t>
      </w:r>
      <w:proofErr w:type="spellEnd"/>
      <w:r>
        <w:t xml:space="preserve"> </w:t>
      </w:r>
      <w:proofErr w:type="spellStart"/>
      <w:r>
        <w:t>eaux</w:t>
      </w:r>
      <w:proofErr w:type="spellEnd"/>
      <w:r>
        <w:t xml:space="preserve"> </w:t>
      </w:r>
      <w:proofErr w:type="spellStart"/>
      <w:r>
        <w:t>grises</w:t>
      </w:r>
      <w:proofErr w:type="spellEnd"/>
      <w:r>
        <w:t xml:space="preserve"> et </w:t>
      </w:r>
      <w:proofErr w:type="spellStart"/>
      <w:r>
        <w:t>eaux</w:t>
      </w:r>
      <w:proofErr w:type="spellEnd"/>
      <w:r>
        <w:t xml:space="preserve"> </w:t>
      </w:r>
      <w:proofErr w:type="spellStart"/>
      <w:r>
        <w:t>vannes</w:t>
      </w:r>
      <w:proofErr w:type="spellEnd"/>
      <w:r>
        <w:t xml:space="preserve"> </w:t>
      </w:r>
      <w:proofErr w:type="spellStart"/>
      <w:r>
        <w:t>suivant</w:t>
      </w:r>
      <w:proofErr w:type="spellEnd"/>
      <w:r>
        <w:t xml:space="preserve"> la </w:t>
      </w:r>
      <w:proofErr w:type="spellStart"/>
      <w:r>
        <w:t>nature</w:t>
      </w:r>
      <w:proofErr w:type="spellEnd"/>
      <w:r>
        <w:t xml:space="preserve"> des </w:t>
      </w:r>
      <w:proofErr w:type="spellStart"/>
      <w:r>
        <w:t>eaux</w:t>
      </w:r>
      <w:proofErr w:type="spellEnd"/>
      <w:r>
        <w:t xml:space="preserve"> à </w:t>
      </w:r>
      <w:proofErr w:type="spellStart"/>
      <w:r>
        <w:t>évacuer</w:t>
      </w:r>
      <w:proofErr w:type="spellEnd"/>
      <w:r>
        <w:t xml:space="preserve">. </w:t>
      </w:r>
    </w:p>
    <w:p w:rsidR="0047361A" w:rsidRDefault="0047361A" w:rsidP="0047361A">
      <w:pPr>
        <w:jc w:val="both"/>
      </w:pPr>
    </w:p>
    <w:p w:rsidR="0047361A" w:rsidRDefault="0047361A" w:rsidP="0047361A">
      <w:pPr>
        <w:jc w:val="both"/>
      </w:pPr>
    </w:p>
    <w:p w:rsidR="0047361A" w:rsidRDefault="0047361A" w:rsidP="00820613"/>
    <w:p w:rsidR="00820613" w:rsidRPr="00A701A8" w:rsidRDefault="00820613" w:rsidP="00820613">
      <w:pPr>
        <w:rPr>
          <w:b/>
          <w:lang w:val="en-US"/>
        </w:rPr>
      </w:pPr>
      <w:r w:rsidRPr="00A701A8">
        <w:rPr>
          <w:b/>
          <w:lang w:val="en-US"/>
        </w:rPr>
        <w:lastRenderedPageBreak/>
        <w:t xml:space="preserve">Nous </w:t>
      </w:r>
      <w:proofErr w:type="spellStart"/>
      <w:r w:rsidRPr="00A701A8">
        <w:rPr>
          <w:b/>
          <w:lang w:val="en-US"/>
        </w:rPr>
        <w:t>sommes</w:t>
      </w:r>
      <w:proofErr w:type="spellEnd"/>
      <w:r w:rsidRPr="00A701A8">
        <w:rPr>
          <w:b/>
          <w:lang w:val="en-US"/>
        </w:rPr>
        <w:t xml:space="preserve"> KESSEL</w:t>
      </w:r>
    </w:p>
    <w:p w:rsidR="00820613" w:rsidRPr="00A701A8" w:rsidRDefault="00820613" w:rsidP="00820613">
      <w:pPr>
        <w:rPr>
          <w:lang w:val="en-US"/>
        </w:rPr>
      </w:pPr>
      <w:r w:rsidRPr="00A701A8">
        <w:rPr>
          <w:lang w:val="en-US"/>
        </w:rPr>
        <w:t xml:space="preserve">Depuis 1963, plus que toute autre entreprise, KESSEL est synonyme de qualité, d'innovation, de sécurité et de qualité de service dans le domaine de la technologie d'assainissement. En tant que fournisseur international de premier plan et pionnier du secteur, nous nous efforçons sans cesse de remettre </w:t>
      </w:r>
      <w:proofErr w:type="spellStart"/>
      <w:r w:rsidRPr="00A701A8">
        <w:rPr>
          <w:lang w:val="en-US"/>
        </w:rPr>
        <w:t>notr</w:t>
      </w:r>
      <w:r w:rsidR="00A02239">
        <w:rPr>
          <w:lang w:val="en-US"/>
        </w:rPr>
        <w:t>e</w:t>
      </w:r>
      <w:proofErr w:type="spellEnd"/>
      <w:r w:rsidR="00A02239">
        <w:rPr>
          <w:lang w:val="en-US"/>
        </w:rPr>
        <w:t xml:space="preserve"> vision au </w:t>
      </w:r>
      <w:proofErr w:type="spellStart"/>
      <w:r w:rsidR="00A02239">
        <w:rPr>
          <w:lang w:val="en-US"/>
        </w:rPr>
        <w:t>goût</w:t>
      </w:r>
      <w:proofErr w:type="spellEnd"/>
      <w:r w:rsidR="00A02239">
        <w:rPr>
          <w:lang w:val="en-US"/>
        </w:rPr>
        <w:t xml:space="preserve"> du jour:</w:t>
      </w:r>
      <w:r w:rsidR="00A02239">
        <w:rPr>
          <w:lang w:val="en-US"/>
        </w:rPr>
        <w:br/>
        <w:t>KESSEL</w:t>
      </w:r>
      <w:r w:rsidRPr="00A701A8">
        <w:rPr>
          <w:lang w:val="en-US"/>
        </w:rPr>
        <w:t xml:space="preserve"> – leader en solution d'assainissement</w:t>
      </w:r>
    </w:p>
    <w:p w:rsidR="00820613" w:rsidRPr="00A701A8" w:rsidRDefault="0047361A" w:rsidP="00820613">
      <w:pPr>
        <w:rPr>
          <w:lang w:val="en-US"/>
        </w:rPr>
      </w:pPr>
      <w:r>
        <w:rPr>
          <w:noProof/>
          <w:lang w:eastAsia="de-D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75pt;margin-top:162pt;width:452.95pt;height:319.25pt;z-index:-251656192;mso-position-horizontal-relative:text;mso-position-vertical-relative:text" wrapcoords="-36 0 -36 21549 21600 21549 21600 0 -36 0">
            <v:imagedata r:id="rId7" o:title="KESSEL_image_nouveaux_postes_de_pompage"/>
            <w10:wrap type="tight"/>
          </v:shape>
        </w:pict>
      </w:r>
    </w:p>
    <w:p w:rsidR="00820613" w:rsidRPr="00A701A8" w:rsidRDefault="00820613" w:rsidP="00820613">
      <w:pPr>
        <w:rPr>
          <w:lang w:val="en-US"/>
        </w:rPr>
      </w:pPr>
    </w:p>
    <w:p w:rsidR="00820613" w:rsidRPr="00A701A8" w:rsidRDefault="00820613" w:rsidP="00820613">
      <w:pPr>
        <w:rPr>
          <w:lang w:val="en-US"/>
        </w:rPr>
      </w:pPr>
    </w:p>
    <w:p w:rsidR="00820613" w:rsidRPr="00A701A8" w:rsidRDefault="00820613" w:rsidP="00820613">
      <w:pPr>
        <w:rPr>
          <w:lang w:val="en-US"/>
        </w:rPr>
      </w:pPr>
    </w:p>
    <w:p w:rsidR="00820613" w:rsidRPr="00A701A8" w:rsidRDefault="00820613" w:rsidP="00820613">
      <w:pPr>
        <w:rPr>
          <w:lang w:val="en-US"/>
        </w:rPr>
      </w:pPr>
    </w:p>
    <w:p w:rsidR="00820613" w:rsidRPr="00820613" w:rsidRDefault="00820613" w:rsidP="00820613">
      <w:pPr>
        <w:rPr>
          <w:b/>
          <w:lang w:val="nl-NL"/>
        </w:rPr>
      </w:pPr>
      <w:r w:rsidRPr="00820613">
        <w:rPr>
          <w:b/>
          <w:lang w:val="nl-NL"/>
        </w:rPr>
        <w:t>Fiche photo</w:t>
      </w:r>
    </w:p>
    <w:p w:rsidR="00A02239" w:rsidRDefault="0047361A" w:rsidP="00820613">
      <w:pPr>
        <w:rPr>
          <w:lang w:val="nl-NL"/>
        </w:rPr>
      </w:pPr>
      <w:r w:rsidRPr="0047361A">
        <w:rPr>
          <w:lang w:val="nl-NL"/>
        </w:rPr>
        <w:t>Nouveaux postes de pompage pour pose immergée de KESSEL</w:t>
      </w:r>
    </w:p>
    <w:p w:rsidR="0047361A" w:rsidRPr="00820613" w:rsidRDefault="0047361A" w:rsidP="00820613">
      <w:pPr>
        <w:rPr>
          <w:lang w:val="nl-NL"/>
        </w:rPr>
      </w:pPr>
      <w:bookmarkStart w:id="0" w:name="_GoBack"/>
      <w:bookmarkEnd w:id="0"/>
    </w:p>
    <w:p w:rsidR="00820613" w:rsidRPr="00A701A8" w:rsidRDefault="00820613" w:rsidP="00820613">
      <w:pPr>
        <w:rPr>
          <w:lang w:val="en-US"/>
        </w:rPr>
      </w:pPr>
      <w:r w:rsidRPr="00A701A8">
        <w:rPr>
          <w:lang w:val="en-US"/>
        </w:rPr>
        <w:t xml:space="preserve">Source : KESSEL AG </w:t>
      </w:r>
    </w:p>
    <w:p w:rsidR="00820613" w:rsidRPr="00A701A8" w:rsidRDefault="00820613" w:rsidP="00820613">
      <w:pPr>
        <w:rPr>
          <w:lang w:val="en-US"/>
        </w:rPr>
      </w:pPr>
    </w:p>
    <w:sectPr w:rsidR="00820613" w:rsidRPr="00A701A8" w:rsidSect="00E745DF">
      <w:headerReference w:type="default" r:id="rId8"/>
      <w:footerReference w:type="default" r:id="rId9"/>
      <w:pgSz w:w="11900" w:h="16840"/>
      <w:pgMar w:top="2552" w:right="1418" w:bottom="2552"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0937" w:rsidRDefault="008C0937" w:rsidP="00E745DF">
      <w:pPr>
        <w:spacing w:line="240" w:lineRule="auto"/>
      </w:pPr>
      <w:r>
        <w:separator/>
      </w:r>
    </w:p>
  </w:endnote>
  <w:endnote w:type="continuationSeparator" w:id="0">
    <w:p w:rsidR="008C0937" w:rsidRDefault="008C0937" w:rsidP="00E745D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imes New Roman (Textkörper CS)">
    <w:altName w:val="Times New Roman"/>
    <w:charset w:val="00"/>
    <w:family w:val="roman"/>
    <w:pitch w:val="variable"/>
    <w:sig w:usb0="E0002AEF" w:usb1="C0007841" w:usb2="00000009" w:usb3="00000000" w:csb0="000001FF" w:csb1="00000000"/>
  </w:font>
  <w:font w:name="MinionPro-Regular">
    <w:altName w:val="Calibri"/>
    <w:charset w:val="4D"/>
    <w:family w:val="auto"/>
    <w:pitch w:val="default"/>
    <w:sig w:usb0="00000003" w:usb1="00000000" w:usb2="00000000" w:usb3="00000000" w:csb0="00000001" w:csb1="00000000"/>
  </w:font>
  <w:font w:name="Times New Roman (Überschriften">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A299A" w:rsidRDefault="00527D36">
    <w:pPr>
      <w:pStyle w:val="Fuzeile"/>
    </w:pPr>
    <w:r>
      <w:rPr>
        <w:noProof/>
        <w:lang w:eastAsia="de-DE"/>
      </w:rPr>
      <mc:AlternateContent>
        <mc:Choice Requires="wps">
          <w:drawing>
            <wp:anchor distT="0" distB="0" distL="114300" distR="114300" simplePos="0" relativeHeight="251663360" behindDoc="0" locked="0" layoutInCell="1" allowOverlap="1" wp14:anchorId="2194851F" wp14:editId="59C3B4D3">
              <wp:simplePos x="0" y="0"/>
              <wp:positionH relativeFrom="column">
                <wp:posOffset>3273746</wp:posOffset>
              </wp:positionH>
              <wp:positionV relativeFrom="paragraph">
                <wp:posOffset>-800982</wp:posOffset>
              </wp:positionV>
              <wp:extent cx="849085" cy="1066800"/>
              <wp:effectExtent l="0" t="0" r="8255" b="0"/>
              <wp:wrapNone/>
              <wp:docPr id="4" name="Textfeld 4"/>
              <wp:cNvGraphicFramePr/>
              <a:graphic xmlns:a="http://schemas.openxmlformats.org/drawingml/2006/main">
                <a:graphicData uri="http://schemas.microsoft.com/office/word/2010/wordprocessingShape">
                  <wps:wsp>
                    <wps:cNvSpPr txBox="1"/>
                    <wps:spPr>
                      <a:xfrm>
                        <a:off x="0" y="0"/>
                        <a:ext cx="849085" cy="1066800"/>
                      </a:xfrm>
                      <a:prstGeom prst="rect">
                        <a:avLst/>
                      </a:prstGeom>
                      <a:solidFill>
                        <a:schemeClr val="lt1">
                          <a:alpha val="37000"/>
                        </a:schemeClr>
                      </a:solidFill>
                      <a:ln w="6350">
                        <a:noFill/>
                      </a:ln>
                    </wps:spPr>
                    <wps:txbx>
                      <w:txbxContent>
                        <w:p w:rsidR="002012A2" w:rsidRPr="002012A2" w:rsidRDefault="00A27AC5" w:rsidP="002012A2">
                          <w:pPr>
                            <w:pStyle w:val="berschrift5"/>
                          </w:pPr>
                          <w:r w:rsidRPr="00A27AC5">
                            <w:rPr>
                              <w:lang w:val="en-US"/>
                            </w:rPr>
                            <w:t>www.</w:t>
                          </w:r>
                          <w:r w:rsidR="002012A2">
                            <w:rPr>
                              <w:lang w:val="en-US"/>
                            </w:rPr>
                            <w:t>kessel</w:t>
                          </w:r>
                          <w:r w:rsidR="008E6AEA">
                            <w:rPr>
                              <w:lang w:val="en-US"/>
                            </w:rPr>
                            <w:t>-belgie.be</w:t>
                          </w:r>
                          <w:r w:rsidR="008E6AEA">
                            <w:rPr>
                              <w:lang w:val="en-US"/>
                            </w:rPr>
                            <w:br/>
                          </w:r>
                          <w:r w:rsidR="008E6AEA">
                            <w:t>www.kessel-schweiz.ch</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94851F" id="_x0000_t202" coordsize="21600,21600" o:spt="202" path="m,l,21600r21600,l21600,xe">
              <v:stroke joinstyle="miter"/>
              <v:path gradientshapeok="t" o:connecttype="rect"/>
            </v:shapetype>
            <v:shape id="Textfeld 4" o:spid="_x0000_s1027" type="#_x0000_t202" style="position:absolute;margin-left:257.8pt;margin-top:-63.05pt;width:66.85pt;height: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WuuSgIAAJMEAAAOAAAAZHJzL2Uyb0RvYy54bWysVFFv2jAQfp+0/2D5fSS0lLGIUDEqpkmo&#10;rQRTn41jk0i2z7MNCfv1OzuEbt2epr2Yy935O9/33TG/77QiJ+F8A6ak41FOiTAcqsYcSvptt/4w&#10;o8QHZiqmwIiSnoWn94v37+atLcQN1KAq4QiCGF+0tqR1CLbIMs9roZkfgRUGgxKcZgE/3SGrHGsR&#10;XavsJs+nWQuusg648B69D32QLhK+lIKHJym9CESVFN8W0unSuY9ntpiz4uCYrRt+eQb7h1do1hgs&#10;eoV6YIGRo2v+gNINd+BBhhEHnYGUDRepB+xmnL/pZlszK1IvSI63V5r8/4Plj6dnR5qqpBNKDNMo&#10;0U50QQpVkUlkp7W+wKStxbTQfYYOVR78Hp2x6U46HX+xHYJx5Pl85RbBCEfnbPIpn91RwjE0zqfT&#10;WZ7Iz15vW+fDFwGaRKOkDrVLlLLTxgd8CaYOKbGYB9VU60ap9BHnRayUIyeGSqsw7q8qW7Pedfsx&#10;v1ZM0xWzE+hvQMqQtqTT27s8ARiIFfriymB6pKNvO1qh23eJvCsle6jOyJSDftK85esG29kwH56Z&#10;w9FCcnBdwhMeUgHWgotFSQ3ux9/8MR8VxyglLY5qSf33I3OCEvXV4CzEuR4MNxj7wTBHvQLkZIyL&#10;aHky8YILajClA/2CW7SMVTDEDMdaJQ2DuQr9wuAWcrFcpiScXsvCxmwtj9BRgyjOrnthzl4UDKj9&#10;IwxDzIo3Qva58aaB5TGAbJLKkdeexQvdOPlJp8uWxtX69Ttlvf6XLH4CAAD//wMAUEsDBBQABgAI&#10;AAAAIQDmKKSC4QAAAAsBAAAPAAAAZHJzL2Rvd25yZXYueG1sTI9BT8JAEIXvJv6HzZh4MbAtQgO1&#10;U9KQ4I0YUe/b7tAWu7NNdynl37ue9Dh5X977JttOphMjDa61jBDPIxDEldUt1wifH/vZGoTzirXq&#10;LBPCjRxs8/u7TKXaXvmdxqOvRShhlyqExvs+ldJVDRnl5rYnDtnJDkb5cA611IO6hnLTyUUUJdKo&#10;lsNCo3raNVR9Hy8GoWBdFqfz+Ynp7TC6w22/e11/IT4+TMULCE+T/4PhVz+oQx6cSnth7USHsIpX&#10;SUARZvEiiUEEJFlunkGUCMt4AzLP5P8f8h8AAAD//wMAUEsBAi0AFAAGAAgAAAAhALaDOJL+AAAA&#10;4QEAABMAAAAAAAAAAAAAAAAAAAAAAFtDb250ZW50X1R5cGVzXS54bWxQSwECLQAUAAYACAAAACEA&#10;OP0h/9YAAACUAQAACwAAAAAAAAAAAAAAAAAvAQAAX3JlbHMvLnJlbHNQSwECLQAUAAYACAAAACEA&#10;w1lrrkoCAACTBAAADgAAAAAAAAAAAAAAAAAuAgAAZHJzL2Uyb0RvYy54bWxQSwECLQAUAAYACAAA&#10;ACEA5iikguEAAAALAQAADwAAAAAAAAAAAAAAAACkBAAAZHJzL2Rvd25yZXYueG1sUEsFBgAAAAAE&#10;AAQA8wAAALIFAAAAAA==&#10;" fillcolor="white [3201]" stroked="f" strokeweight=".5pt">
              <v:fill opacity="24158f"/>
              <v:textbox inset="0,0,0,0">
                <w:txbxContent>
                  <w:p w:rsidR="002012A2" w:rsidRPr="002012A2" w:rsidRDefault="00A27AC5" w:rsidP="002012A2">
                    <w:pPr>
                      <w:pStyle w:val="berschrift5"/>
                    </w:pPr>
                    <w:r w:rsidRPr="00A27AC5">
                      <w:rPr>
                        <w:lang w:val="en-US"/>
                      </w:rPr>
                      <w:t>www.</w:t>
                    </w:r>
                    <w:r w:rsidR="002012A2">
                      <w:rPr>
                        <w:lang w:val="en-US"/>
                      </w:rPr>
                      <w:t>kessel</w:t>
                    </w:r>
                    <w:r w:rsidR="008E6AEA">
                      <w:rPr>
                        <w:lang w:val="en-US"/>
                      </w:rPr>
                      <w:t>-belgie.be</w:t>
                    </w:r>
                    <w:r w:rsidR="008E6AEA">
                      <w:rPr>
                        <w:lang w:val="en-US"/>
                      </w:rPr>
                      <w:br/>
                    </w:r>
                    <w:r w:rsidR="008E6AEA">
                      <w:t>www.kessel-schweiz.ch</w:t>
                    </w:r>
                  </w:p>
                </w:txbxContent>
              </v:textbox>
            </v:shape>
          </w:pict>
        </mc:Fallback>
      </mc:AlternateContent>
    </w:r>
    <w:r w:rsidR="00093DF5">
      <w:rPr>
        <w:noProof/>
        <w:lang w:eastAsia="de-DE"/>
      </w:rPr>
      <mc:AlternateContent>
        <mc:Choice Requires="wps">
          <w:drawing>
            <wp:anchor distT="0" distB="0" distL="114300" distR="114300" simplePos="0" relativeHeight="251661312" behindDoc="0" locked="0" layoutInCell="1" allowOverlap="1" wp14:anchorId="1C87F218" wp14:editId="265F3A3E">
              <wp:simplePos x="0" y="0"/>
              <wp:positionH relativeFrom="column">
                <wp:posOffset>-1070</wp:posOffset>
              </wp:positionH>
              <wp:positionV relativeFrom="paragraph">
                <wp:posOffset>-796724</wp:posOffset>
              </wp:positionV>
              <wp:extent cx="2973600" cy="1173600"/>
              <wp:effectExtent l="0" t="0" r="0" b="0"/>
              <wp:wrapNone/>
              <wp:docPr id="1" name="Textfeld 1"/>
              <wp:cNvGraphicFramePr/>
              <a:graphic xmlns:a="http://schemas.openxmlformats.org/drawingml/2006/main">
                <a:graphicData uri="http://schemas.microsoft.com/office/word/2010/wordprocessingShape">
                  <wps:wsp>
                    <wps:cNvSpPr txBox="1"/>
                    <wps:spPr>
                      <a:xfrm>
                        <a:off x="0" y="0"/>
                        <a:ext cx="2973600" cy="1173600"/>
                      </a:xfrm>
                      <a:prstGeom prst="rect">
                        <a:avLst/>
                      </a:prstGeom>
                      <a:solidFill>
                        <a:schemeClr val="lt1">
                          <a:alpha val="37000"/>
                        </a:schemeClr>
                      </a:solidFill>
                      <a:ln w="6350">
                        <a:noFill/>
                      </a:ln>
                    </wps:spPr>
                    <wps:txbx>
                      <w:txbxContent>
                        <w:p w:rsidR="00820613" w:rsidRPr="00A27AC5" w:rsidRDefault="00820613" w:rsidP="00820613">
                          <w:pPr>
                            <w:pStyle w:val="berschrift5"/>
                            <w:rPr>
                              <w:rFonts w:cs="Times New Roman (Überschriften"/>
                              <w:b/>
                            </w:rPr>
                          </w:pPr>
                          <w:r w:rsidRPr="00A27AC5">
                            <w:rPr>
                              <w:rFonts w:cs="Times New Roman (Überschriften"/>
                              <w:b/>
                            </w:rPr>
                            <w:t xml:space="preserve">KESSEL AG </w:t>
                          </w:r>
                        </w:p>
                        <w:p w:rsidR="00820613" w:rsidRDefault="00820613" w:rsidP="00820613">
                          <w:pPr>
                            <w:pStyle w:val="berschrift5"/>
                          </w:pPr>
                          <w:r>
                            <w:t>Bahnhofstraße 31</w:t>
                          </w:r>
                        </w:p>
                        <w:p w:rsidR="00093DF5" w:rsidRPr="00093DF5" w:rsidRDefault="00820613" w:rsidP="00820613">
                          <w:pPr>
                            <w:pStyle w:val="berschrift5"/>
                          </w:pPr>
                          <w:r>
                            <w:t>85101 Lenting</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7F218" id="Textfeld 1" o:spid="_x0000_s1028" type="#_x0000_t202" style="position:absolute;margin-left:-.1pt;margin-top:-62.75pt;width:234.15pt;height:92.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p03TRwIAAJQEAAAOAAAAZHJzL2Uyb0RvYy54bWysVFFv2yAQfp+0/4B4X2wnWrpacaosVaZJ&#10;VVspmfpMMMSWMMeAxM5+/Q6I063b07QXfHDHd9z33XlxN3SKnIR1LeiKFpOcEqE51K0+VPTbbvPh&#10;EyXOM10zBVpU9CwcvVu+f7foTSmm0ICqhSUIol3Zm4o23psyyxxvRMfcBIzQ6JRgO+Zxaw9ZbVmP&#10;6J3Kpnk+z3qwtbHAhXN4ep+cdBnxpRTcP0nphCeqovg2H1cb131Ys+WClQfLTNPyyzPYP7yiY63G&#10;pFeoe+YZOdr2D6iu5RYcSD/h0GUgZctFrAGrKfI31WwbZkSsBclx5kqT+3+w/PH0bElbo3aUaNah&#10;RDsxeClUTYrATm9ciUFbg2F++AxDiLycOzwMRQ/SduGL5RD0I8/nK7cIRjgeTm9vZvMcXRx9RZE2&#10;iJO9XjfW+S8COhKMiloUL3LKTg/Op9AxJGRzoNp60yoVN6FhxFpZcmIotfJFuqpMw9LR7CbH9Akm&#10;tleIjvl/A1Ka9BWdzz7mEUBDyJBuKY3hgY9Ud7D8sB8ie9ORkz3UZ6TKQmo1Z/imxXIemPPPzGJv&#10;IQU4L/4JF6kAc8HFoqQB++Nv5yEeJUcvJT32akXd9yOzghL1VWMzhMYeDTsa+9HQx24NyAkKjK+J&#10;Jl6wXo2mtNC94BitQhZ0Mc0xV0X9aK59mhgcQy5WqxiE7WuYf9BbwwN00CCIsxtemDUXBT2K/whj&#10;F7PyjZApNtzUsDp6kG1UOfCaWLzQja0fdbqMaZitX/cx6vVnsvwJAAD//wMAUEsDBBQABgAIAAAA&#10;IQA0J1gY3wAAAAkBAAAPAAAAZHJzL2Rvd25yZXYueG1sTI/BToNAEIbvJr7DZky8mHYBbYPI0pAm&#10;9dYYq94XdgpUdpawW0rf3vGkp8lkvvzz/flmtr2YcPSdIwXxMgKBVDvTUaPg82O3SEH4oMno3hEq&#10;uKKHTXF7k+vMuAu943QIjeAQ8plW0IYwZFL6ukWr/dINSHw7utHqwOvYSDPqC4fbXiZRtJZWd8Qf&#10;Wj3gtsX6+3C2CkoyVXk8nR4I3/aT319329f0S6n7u7l8ARFwDn8w/OqzOhTsVLkzGS96BYuEQR5x&#10;slqBYOBpncYgKgWr50eQRS7/Nyh+AAAA//8DAFBLAQItABQABgAIAAAAIQC2gziS/gAAAOEBAAAT&#10;AAAAAAAAAAAAAAAAAAAAAABbQ29udGVudF9UeXBlc10ueG1sUEsBAi0AFAAGAAgAAAAhADj9If/W&#10;AAAAlAEAAAsAAAAAAAAAAAAAAAAALwEAAF9yZWxzLy5yZWxzUEsBAi0AFAAGAAgAAAAhAEenTdNH&#10;AgAAlAQAAA4AAAAAAAAAAAAAAAAALgIAAGRycy9lMm9Eb2MueG1sUEsBAi0AFAAGAAgAAAAhADQn&#10;WBjfAAAACQEAAA8AAAAAAAAAAAAAAAAAoQQAAGRycy9kb3ducmV2LnhtbFBLBQYAAAAABAAEAPMA&#10;AACtBQAAAAA=&#10;" fillcolor="white [3201]" stroked="f" strokeweight=".5pt">
              <v:fill opacity="24158f"/>
              <v:textbox inset="0,0,0,0">
                <w:txbxContent>
                  <w:p w:rsidR="00820613" w:rsidRPr="00A27AC5" w:rsidRDefault="00820613" w:rsidP="00820613">
                    <w:pPr>
                      <w:pStyle w:val="berschrift5"/>
                      <w:rPr>
                        <w:rFonts w:cs="Times New Roman (Überschriften"/>
                        <w:b/>
                      </w:rPr>
                    </w:pPr>
                    <w:r w:rsidRPr="00A27AC5">
                      <w:rPr>
                        <w:rFonts w:cs="Times New Roman (Überschriften"/>
                        <w:b/>
                      </w:rPr>
                      <w:t xml:space="preserve">KESSEL AG </w:t>
                    </w:r>
                  </w:p>
                  <w:p w:rsidR="00820613" w:rsidRDefault="00820613" w:rsidP="00820613">
                    <w:pPr>
                      <w:pStyle w:val="berschrift5"/>
                    </w:pPr>
                    <w:r>
                      <w:t>Bahnhofstraße 31</w:t>
                    </w:r>
                  </w:p>
                  <w:p w:rsidR="00093DF5" w:rsidRPr="00093DF5" w:rsidRDefault="00820613" w:rsidP="00820613">
                    <w:pPr>
                      <w:pStyle w:val="berschrift5"/>
                    </w:pPr>
                    <w:r>
                      <w:t>85101 Lenting</w:t>
                    </w:r>
                  </w:p>
                </w:txbxContent>
              </v:textbox>
            </v:shape>
          </w:pict>
        </mc:Fallback>
      </mc:AlternateContent>
    </w:r>
    <w:r w:rsidR="00AA299A">
      <w:rPr>
        <w:noProof/>
        <w:lang w:eastAsia="de-DE"/>
      </w:rPr>
      <mc:AlternateContent>
        <mc:Choice Requires="wps">
          <w:drawing>
            <wp:anchor distT="0" distB="0" distL="114300" distR="114300" simplePos="0" relativeHeight="251659264" behindDoc="0" locked="0" layoutInCell="1" allowOverlap="1">
              <wp:simplePos x="0" y="0"/>
              <wp:positionH relativeFrom="column">
                <wp:posOffset>4465468</wp:posOffset>
              </wp:positionH>
              <wp:positionV relativeFrom="paragraph">
                <wp:posOffset>-799465</wp:posOffset>
              </wp:positionV>
              <wp:extent cx="1713600" cy="1173600"/>
              <wp:effectExtent l="0" t="0" r="1270" b="0"/>
              <wp:wrapNone/>
              <wp:docPr id="3" name="Textfeld 3"/>
              <wp:cNvGraphicFramePr/>
              <a:graphic xmlns:a="http://schemas.openxmlformats.org/drawingml/2006/main">
                <a:graphicData uri="http://schemas.microsoft.com/office/word/2010/wordprocessingShape">
                  <wps:wsp>
                    <wps:cNvSpPr txBox="1"/>
                    <wps:spPr>
                      <a:xfrm>
                        <a:off x="0" y="0"/>
                        <a:ext cx="1713600" cy="1173600"/>
                      </a:xfrm>
                      <a:prstGeom prst="rect">
                        <a:avLst/>
                      </a:prstGeom>
                      <a:solidFill>
                        <a:schemeClr val="lt1">
                          <a:alpha val="37000"/>
                        </a:schemeClr>
                      </a:solidFill>
                      <a:ln w="6350">
                        <a:noFill/>
                      </a:ln>
                    </wps:spPr>
                    <wps:txbx>
                      <w:txbxContent>
                        <w:p w:rsidR="00AA299A" w:rsidRPr="00820613" w:rsidRDefault="002012A2" w:rsidP="00AA299A">
                          <w:pPr>
                            <w:spacing w:line="220" w:lineRule="exact"/>
                            <w:rPr>
                              <w:b/>
                              <w:color w:val="666666"/>
                              <w:sz w:val="12"/>
                              <w:szCs w:val="16"/>
                              <w:lang w:val="nl-NL"/>
                            </w:rPr>
                          </w:pPr>
                          <w:r w:rsidRPr="00820613">
                            <w:rPr>
                              <w:b/>
                              <w:color w:val="666666"/>
                              <w:sz w:val="12"/>
                              <w:szCs w:val="16"/>
                              <w:lang w:val="nl-NL"/>
                            </w:rPr>
                            <w:t>Contact</w:t>
                          </w:r>
                        </w:p>
                        <w:p w:rsidR="00AA299A" w:rsidRPr="00820613" w:rsidRDefault="008E6AEA" w:rsidP="008E6AEA">
                          <w:pPr>
                            <w:spacing w:line="220" w:lineRule="exact"/>
                            <w:rPr>
                              <w:color w:val="666666"/>
                              <w:sz w:val="12"/>
                              <w:szCs w:val="16"/>
                              <w:lang w:val="nl-NL"/>
                            </w:rPr>
                          </w:pPr>
                          <w:r w:rsidRPr="00820613">
                            <w:rPr>
                              <w:color w:val="666666"/>
                              <w:sz w:val="12"/>
                              <w:szCs w:val="16"/>
                              <w:lang w:val="nl-NL"/>
                            </w:rPr>
                            <w:t xml:space="preserve">Les informations de contact sont </w:t>
                          </w:r>
                          <w:r w:rsidRPr="00820613">
                            <w:rPr>
                              <w:color w:val="666666"/>
                              <w:sz w:val="12"/>
                              <w:szCs w:val="16"/>
                              <w:lang w:val="nl-NL"/>
                            </w:rPr>
                            <w:t xml:space="preserve">disponibles sur notre </w:t>
                          </w:r>
                          <w:hyperlink r:id="rId1" w:history="1">
                            <w:r w:rsidRPr="00820613">
                              <w:rPr>
                                <w:rStyle w:val="Hyperlink"/>
                                <w:color w:val="7030A0"/>
                                <w:sz w:val="12"/>
                                <w:szCs w:val="16"/>
                                <w:lang w:val="nl-NL"/>
                              </w:rPr>
                              <w:t>KESSEL Portail presse</w:t>
                            </w:r>
                          </w:hyperlink>
                          <w:r w:rsidRPr="00820613">
                            <w:rPr>
                              <w:color w:val="666666"/>
                              <w:sz w:val="12"/>
                              <w:szCs w:val="16"/>
                              <w:lang w:val="nl-NL"/>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3" o:spid="_x0000_s1029" type="#_x0000_t202" style="position:absolute;margin-left:351.6pt;margin-top:-62.95pt;width:134.95pt;height:92.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7LIRgIAAJQEAAAOAAAAZHJzL2Uyb0RvYy54bWysVMGO2jAQvVfqP1i+lySLylYRYUVZUVVC&#10;uytBtWfj2MSS43FtQ0K/vmOHQLvtqerFjGfGbzLvzTB/6FtNTsJ5BaaixSSnRBgOtTKHin7brT98&#10;osQHZmqmwYiKnoWnD4v37+adLcUdNKBr4QiCGF92tqJNCLbMMs8b0TI/ASsMBiW4lgW8ukNWO9Yh&#10;equzuzyfZR242jrgwnv0Pg5Bukj4UgoenqX0IhBdUfy2kE6Xzn08s8WclQfHbKP45TPYP3xFy5TB&#10;oleoRxYYOTr1B1SruAMPMkw4tBlIqbhIPWA3Rf6mm23DrEi9IDneXmny/w+WP51eHFF1RaeUGNai&#10;RDvRByl0TaaRnc76EpO2FtNC/xl6VHn0e3TGpnvp2viL7RCMI8/nK7cIRnh8dF9MZzmGOMaK4j5d&#10;ED+7PbfOhy8CWhKNijoUL3HKThsfhtQxJVbzoFW9VlqnSxwYsdKOnBhKrUMxPNW2YYNrep9j+QEm&#10;jVfMTvV/A9KGdBWdTT/mCcBArDC80gbTIx9D39EK/b6/sIc50bOH+oxUORhGzVu+VtjOhvnwwhzO&#10;FlKA+xKe8ZAasBZcLEoacD/+5o/5KDlGKelwVivqvx+ZE5TorwaHIQ72aLjR2I+GObYrQE4K3ETL&#10;k4kPXNCjKR20r7hGy1gFQ8xwrFXRMJqrMGwMriEXy2VKwvG1LGzM1vIIHTWI4uz6V+bsRcGA4j/B&#10;OMWsfCPkkBtfGlgeA0iVVL6xeKEbRz/pdFnTuFu/3lPW7c9k8RMAAP//AwBQSwMEFAAGAAgAAAAh&#10;AG7Rw0ThAAAACwEAAA8AAABkcnMvZG93bnJldi54bWxMj0FvgkAQhe8m/Q+badJLowsYK1AWQ0zs&#10;zZja9r6wI2DZWcKuiP++66keJ+/Le99km0l3bMTBtoYEhIsAGFJlVEu1gO+v3TwGZp0kJTtDKOCG&#10;Fjb50yyTqTJX+sTx6GrmS8imUkDjXJ9ybqsGtbQL0yP57GQGLZ0/h5qrQV59ue54FARvXMuW/EIj&#10;e9w2WP0eL1pAQaosTufzK+FhP9r9bbf9iH+EeHmeindgDif3D8Nd36tD7p1KcyFlWSdgHSwjjwqY&#10;h9EqAeaRZL0MgZUCVnECPM/44w/5HwAAAP//AwBQSwECLQAUAAYACAAAACEAtoM4kv4AAADhAQAA&#10;EwAAAAAAAAAAAAAAAAAAAAAAW0NvbnRlbnRfVHlwZXNdLnhtbFBLAQItABQABgAIAAAAIQA4/SH/&#10;1gAAAJQBAAALAAAAAAAAAAAAAAAAAC8BAABfcmVscy8ucmVsc1BLAQItABQABgAIAAAAIQDYW7LI&#10;RgIAAJQEAAAOAAAAAAAAAAAAAAAAAC4CAABkcnMvZTJvRG9jLnhtbFBLAQItABQABgAIAAAAIQBu&#10;0cNE4QAAAAsBAAAPAAAAAAAAAAAAAAAAAKAEAABkcnMvZG93bnJldi54bWxQSwUGAAAAAAQABADz&#10;AAAArgUAAAAA&#10;" fillcolor="white [3201]" stroked="f" strokeweight=".5pt">
              <v:fill opacity="24158f"/>
              <v:textbox inset="0,0,0,0">
                <w:txbxContent>
                  <w:p w:rsidR="00AA299A" w:rsidRPr="00820613" w:rsidRDefault="002012A2" w:rsidP="00AA299A">
                    <w:pPr>
                      <w:spacing w:line="220" w:lineRule="exact"/>
                      <w:rPr>
                        <w:b/>
                        <w:color w:val="666666"/>
                        <w:sz w:val="12"/>
                        <w:szCs w:val="16"/>
                        <w:lang w:val="nl-NL"/>
                      </w:rPr>
                    </w:pPr>
                    <w:r w:rsidRPr="00820613">
                      <w:rPr>
                        <w:b/>
                        <w:color w:val="666666"/>
                        <w:sz w:val="12"/>
                        <w:szCs w:val="16"/>
                        <w:lang w:val="nl-NL"/>
                      </w:rPr>
                      <w:t>Contact</w:t>
                    </w:r>
                  </w:p>
                  <w:p w:rsidR="00AA299A" w:rsidRPr="00820613" w:rsidRDefault="008E6AEA" w:rsidP="008E6AEA">
                    <w:pPr>
                      <w:spacing w:line="220" w:lineRule="exact"/>
                      <w:rPr>
                        <w:color w:val="666666"/>
                        <w:sz w:val="12"/>
                        <w:szCs w:val="16"/>
                        <w:lang w:val="nl-NL"/>
                      </w:rPr>
                    </w:pPr>
                    <w:r w:rsidRPr="00820613">
                      <w:rPr>
                        <w:color w:val="666666"/>
                        <w:sz w:val="12"/>
                        <w:szCs w:val="16"/>
                        <w:lang w:val="nl-NL"/>
                      </w:rPr>
                      <w:t xml:space="preserve">Les informations de contact sont </w:t>
                    </w:r>
                    <w:r w:rsidRPr="00820613">
                      <w:rPr>
                        <w:color w:val="666666"/>
                        <w:sz w:val="12"/>
                        <w:szCs w:val="16"/>
                        <w:lang w:val="nl-NL"/>
                      </w:rPr>
                      <w:t xml:space="preserve">disponibles sur notre </w:t>
                    </w:r>
                    <w:hyperlink r:id="rId2" w:history="1">
                      <w:r w:rsidRPr="00820613">
                        <w:rPr>
                          <w:rStyle w:val="Hyperlink"/>
                          <w:color w:val="7030A0"/>
                          <w:sz w:val="12"/>
                          <w:szCs w:val="16"/>
                          <w:lang w:val="nl-NL"/>
                        </w:rPr>
                        <w:t>KESSEL Portail presse</w:t>
                      </w:r>
                    </w:hyperlink>
                    <w:r w:rsidRPr="00820613">
                      <w:rPr>
                        <w:color w:val="666666"/>
                        <w:sz w:val="12"/>
                        <w:szCs w:val="16"/>
                        <w:lang w:val="nl-NL"/>
                      </w:rPr>
                      <w: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0937" w:rsidRDefault="008C0937" w:rsidP="00E745DF">
      <w:pPr>
        <w:spacing w:line="240" w:lineRule="auto"/>
      </w:pPr>
      <w:r>
        <w:separator/>
      </w:r>
    </w:p>
  </w:footnote>
  <w:footnote w:type="continuationSeparator" w:id="0">
    <w:p w:rsidR="008C0937" w:rsidRDefault="008C0937" w:rsidP="00E745D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45DF" w:rsidRDefault="00491495">
    <w:pPr>
      <w:pStyle w:val="Kopfzeile"/>
    </w:pPr>
    <w:r>
      <w:rPr>
        <w:noProof/>
        <w:lang w:eastAsia="de-DE"/>
      </w:rPr>
      <w:drawing>
        <wp:anchor distT="0" distB="0" distL="114300" distR="114300" simplePos="0" relativeHeight="251658240" behindDoc="1" locked="0" layoutInCell="1" allowOverlap="1">
          <wp:simplePos x="0" y="0"/>
          <wp:positionH relativeFrom="page">
            <wp:posOffset>0</wp:posOffset>
          </wp:positionH>
          <wp:positionV relativeFrom="page">
            <wp:posOffset>0</wp:posOffset>
          </wp:positionV>
          <wp:extent cx="7555230" cy="10691495"/>
          <wp:effectExtent l="0" t="0" r="1270" b="190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es_presse_layout_v1_ansicht_blank.pdf"/>
                  <pic:cNvPicPr/>
                </pic:nvPicPr>
                <pic:blipFill>
                  <a:blip r:embed="rId1">
                    <a:extLst>
                      <a:ext uri="{28A0092B-C50C-407E-A947-70E740481C1C}">
                        <a14:useLocalDpi xmlns:a14="http://schemas.microsoft.com/office/drawing/2010/main" val="0"/>
                      </a:ext>
                    </a:extLst>
                  </a:blip>
                  <a:stretch>
                    <a:fillRect/>
                  </a:stretch>
                </pic:blipFill>
                <pic:spPr>
                  <a:xfrm>
                    <a:off x="0" y="0"/>
                    <a:ext cx="7555230" cy="10691495"/>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mc:AlternateContent>
        <mc:Choice Requires="wps">
          <w:drawing>
            <wp:anchor distT="0" distB="0" distL="114300" distR="114300" simplePos="0" relativeHeight="251664384" behindDoc="1" locked="0" layoutInCell="1" allowOverlap="1">
              <wp:simplePos x="0" y="0"/>
              <wp:positionH relativeFrom="page">
                <wp:posOffset>897890</wp:posOffset>
              </wp:positionH>
              <wp:positionV relativeFrom="paragraph">
                <wp:posOffset>168910</wp:posOffset>
              </wp:positionV>
              <wp:extent cx="2516400" cy="345600"/>
              <wp:effectExtent l="0" t="0" r="0" b="0"/>
              <wp:wrapNone/>
              <wp:docPr id="5" name="Textfeld 5"/>
              <wp:cNvGraphicFramePr/>
              <a:graphic xmlns:a="http://schemas.openxmlformats.org/drawingml/2006/main">
                <a:graphicData uri="http://schemas.microsoft.com/office/word/2010/wordprocessingShape">
                  <wps:wsp>
                    <wps:cNvSpPr txBox="1"/>
                    <wps:spPr>
                      <a:xfrm>
                        <a:off x="0" y="0"/>
                        <a:ext cx="2516400" cy="345600"/>
                      </a:xfrm>
                      <a:prstGeom prst="rect">
                        <a:avLst/>
                      </a:prstGeom>
                      <a:noFill/>
                      <a:ln w="6350">
                        <a:noFill/>
                      </a:ln>
                    </wps:spPr>
                    <wps:txbx>
                      <w:txbxContent>
                        <w:p w:rsidR="00491495" w:rsidRPr="00491495" w:rsidRDefault="008E6AEA">
                          <w:pPr>
                            <w:rPr>
                              <w:b/>
                              <w:color w:val="572381"/>
                              <w:sz w:val="24"/>
                            </w:rPr>
                          </w:pPr>
                          <w:r>
                            <w:rPr>
                              <w:b/>
                              <w:color w:val="572381"/>
                              <w:sz w:val="24"/>
                            </w:rPr>
                            <w:t>C</w:t>
                          </w:r>
                          <w:r w:rsidRPr="008E6AEA">
                            <w:rPr>
                              <w:b/>
                              <w:color w:val="572381"/>
                              <w:sz w:val="24"/>
                            </w:rPr>
                            <w:t>ommuniqués de 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feld 5" o:spid="_x0000_s1026" type="#_x0000_t202" style="position:absolute;margin-left:70.7pt;margin-top:13.3pt;width:198.15pt;height:27.2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W9gIwIAAEEEAAAOAAAAZHJzL2Uyb0RvYy54bWysU8Fu2zAMvQ/YPwi6L3bSJhiMOEXWIsOA&#10;oC2QDD0rshQbkERNUmJnXz9KttOh26noRaZF6pF8fFzedVqRs3C+AVPS6SSnRBgOVWOOJf2533z5&#10;SokPzFRMgRElvQhP71afPy1bW4gZ1KAq4QiCGF+0tqR1CLbIMs9roZmfgBUGnRKcZgF/3TGrHGsR&#10;XatslueLrAVXWQdceI+3D72TrhK+lIKHJym9CESVFGsL6XTpPMQzWy1ZcXTM1g0fymDvqEKzxmDS&#10;K9QDC4ycXPMPlG64Aw8yTDjoDKRsuEg9YDfT/E03u5pZkXpBcry90uQ/DpY/np8daaqSzikxTOOI&#10;9qILUqiKzCM7rfUFBu0shoXuG3Q45fHe42VsupNOxy+2Q9CPPF+u3CIY4Xg5m08Xtzm6OPpubucL&#10;tBE+e31tnQ/fBWgSjZI6nF2ilJ23PvShY0hMZmDTKJXmpwxpS7q4mefpwdWD4MpgjthDX2u0Qnfo&#10;hsYOUF2wLwe9LrzlmwaTb5kPz8yhELBeFHd4wkMqwCQwWJTU4H7/7z7G43zQS0mLwiqp/3ViTlCi&#10;fhicXFThaLjROIyGOel7QK1OcW0sTyY+cEGNpnSgX1Dz65gFXcxwzFXSMJr3oZc37gwX63UKQq1Z&#10;FrZmZ3mEjvRFKvfdC3N24DvgpB5hlBwr3tDex/bEr08BZJNmEgntWRx4Rp2mqQ47FRfh7/8U9br5&#10;qz8AAAD//wMAUEsDBBQABgAIAAAAIQBgZ2rr3wAAAAkBAAAPAAAAZHJzL2Rvd25yZXYueG1sTI/L&#10;TsMwEEX3SPyDNUjsqJ1S0irEqRCPHRQoIMHOiYckwh5HtpOGv8esYHk1R/eeKbezNWxCH3pHErKF&#10;AIbUON1TK+H15e5sAyxERVoZRyjhGwNsq+OjUhXaHegZp31sWSqhUCgJXYxDwXloOrQqLNyAlG6f&#10;zlsVU/Qt114dUrk1fClEzq3qKS10asDrDpuv/WglmPfg72sRP6ab9iE+PfLx7TbbSXl6Ml9dAos4&#10;xz8YfvWTOlTJqXYj6cBMyqtslVAJyzwHloCL8/UaWC1hkwngVcn/f1D9AAAA//8DAFBLAQItABQA&#10;BgAIAAAAIQC2gziS/gAAAOEBAAATAAAAAAAAAAAAAAAAAAAAAABbQ29udGVudF9UeXBlc10ueG1s&#10;UEsBAi0AFAAGAAgAAAAhADj9If/WAAAAlAEAAAsAAAAAAAAAAAAAAAAALwEAAF9yZWxzLy5yZWxz&#10;UEsBAi0AFAAGAAgAAAAhAIWdb2AjAgAAQQQAAA4AAAAAAAAAAAAAAAAALgIAAGRycy9lMm9Eb2Mu&#10;eG1sUEsBAi0AFAAGAAgAAAAhAGBnauvfAAAACQEAAA8AAAAAAAAAAAAAAAAAfQQAAGRycy9kb3du&#10;cmV2LnhtbFBLBQYAAAAABAAEAPMAAACJBQAAAAA=&#10;" filled="f" stroked="f" strokeweight=".5pt">
              <v:textbox inset="0,0,0,0">
                <w:txbxContent>
                  <w:p w:rsidR="00491495" w:rsidRPr="00491495" w:rsidRDefault="008E6AEA">
                    <w:pPr>
                      <w:rPr>
                        <w:b/>
                        <w:color w:val="572381"/>
                        <w:sz w:val="24"/>
                      </w:rPr>
                    </w:pPr>
                    <w:r>
                      <w:rPr>
                        <w:b/>
                        <w:color w:val="572381"/>
                        <w:sz w:val="24"/>
                      </w:rPr>
                      <w:t>C</w:t>
                    </w:r>
                    <w:r w:rsidRPr="008E6AEA">
                      <w:rPr>
                        <w:b/>
                        <w:color w:val="572381"/>
                        <w:sz w:val="24"/>
                      </w:rPr>
                      <w:t>ommuniqués de presse</w:t>
                    </w:r>
                  </w:p>
                </w:txbxContent>
              </v:textbox>
              <w10:wrap anchorx="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0937"/>
    <w:rsid w:val="0006455B"/>
    <w:rsid w:val="00093DF5"/>
    <w:rsid w:val="002012A2"/>
    <w:rsid w:val="00373246"/>
    <w:rsid w:val="003B51BC"/>
    <w:rsid w:val="00452C3F"/>
    <w:rsid w:val="0047361A"/>
    <w:rsid w:val="00491495"/>
    <w:rsid w:val="00527D36"/>
    <w:rsid w:val="005340AE"/>
    <w:rsid w:val="00541C40"/>
    <w:rsid w:val="005C56DA"/>
    <w:rsid w:val="00663419"/>
    <w:rsid w:val="006B372D"/>
    <w:rsid w:val="00782D77"/>
    <w:rsid w:val="00811B8B"/>
    <w:rsid w:val="00820613"/>
    <w:rsid w:val="008A7ADC"/>
    <w:rsid w:val="008C0937"/>
    <w:rsid w:val="008E6AEA"/>
    <w:rsid w:val="00957881"/>
    <w:rsid w:val="00995BB1"/>
    <w:rsid w:val="00A02239"/>
    <w:rsid w:val="00A27AC5"/>
    <w:rsid w:val="00A701A8"/>
    <w:rsid w:val="00AA299A"/>
    <w:rsid w:val="00AA35AE"/>
    <w:rsid w:val="00B20C00"/>
    <w:rsid w:val="00C02A99"/>
    <w:rsid w:val="00C6230E"/>
    <w:rsid w:val="00E46749"/>
    <w:rsid w:val="00E745DF"/>
    <w:rsid w:val="00EB1E63"/>
    <w:rsid w:val="00F001A5"/>
    <w:rsid w:val="00F5745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4563FE11"/>
  <w15:chartTrackingRefBased/>
  <w15:docId w15:val="{97B201C4-403F-46F9-83A5-CEB813CB7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aliases w:val="Fliesstext"/>
    <w:qFormat/>
    <w:rsid w:val="00EB1E63"/>
    <w:pPr>
      <w:spacing w:line="320" w:lineRule="exact"/>
    </w:pPr>
    <w:rPr>
      <w:rFonts w:ascii="Arial" w:hAnsi="Arial" w:cs="Times New Roman (Textkörper CS)"/>
      <w:sz w:val="22"/>
    </w:rPr>
  </w:style>
  <w:style w:type="paragraph" w:styleId="berschrift1">
    <w:name w:val="heading 1"/>
    <w:basedOn w:val="Standard"/>
    <w:next w:val="Standard"/>
    <w:link w:val="berschrift1Zchn"/>
    <w:uiPriority w:val="9"/>
    <w:qFormat/>
    <w:rsid w:val="00995BB1"/>
    <w:pPr>
      <w:keepNext/>
      <w:keepLines/>
      <w:spacing w:before="240"/>
      <w:outlineLvl w:val="0"/>
    </w:pPr>
    <w:rPr>
      <w:rFonts w:eastAsiaTheme="majorEastAsia" w:cstheme="majorBidi"/>
      <w:b/>
      <w:color w:val="572381"/>
      <w:sz w:val="32"/>
      <w:szCs w:val="32"/>
    </w:rPr>
  </w:style>
  <w:style w:type="paragraph" w:styleId="berschrift2">
    <w:name w:val="heading 2"/>
    <w:basedOn w:val="Standard"/>
    <w:next w:val="Standard"/>
    <w:link w:val="berschrift2Zchn"/>
    <w:uiPriority w:val="9"/>
    <w:unhideWhenUsed/>
    <w:qFormat/>
    <w:rsid w:val="00957881"/>
    <w:pPr>
      <w:keepNext/>
      <w:keepLines/>
      <w:spacing w:after="320"/>
      <w:outlineLvl w:val="1"/>
    </w:pPr>
    <w:rPr>
      <w:rFonts w:eastAsiaTheme="majorEastAsia" w:cstheme="majorBidi"/>
      <w:color w:val="572381"/>
      <w:szCs w:val="26"/>
    </w:rPr>
  </w:style>
  <w:style w:type="paragraph" w:styleId="berschrift3">
    <w:name w:val="heading 3"/>
    <w:basedOn w:val="Standard"/>
    <w:next w:val="Standard"/>
    <w:link w:val="berschrift3Zchn"/>
    <w:uiPriority w:val="9"/>
    <w:unhideWhenUsed/>
    <w:qFormat/>
    <w:rsid w:val="00F001A5"/>
    <w:pPr>
      <w:keepNext/>
      <w:keepLines/>
      <w:outlineLvl w:val="2"/>
    </w:pPr>
    <w:rPr>
      <w:rFonts w:eastAsiaTheme="majorEastAsia" w:cstheme="majorBidi"/>
      <w:b/>
      <w:color w:val="000000" w:themeColor="text1"/>
    </w:rPr>
  </w:style>
  <w:style w:type="paragraph" w:styleId="berschrift4">
    <w:name w:val="heading 4"/>
    <w:aliases w:val="Fusszeile_Redaktion"/>
    <w:basedOn w:val="Standard"/>
    <w:next w:val="Standard"/>
    <w:link w:val="berschrift4Zchn"/>
    <w:uiPriority w:val="9"/>
    <w:unhideWhenUsed/>
    <w:qFormat/>
    <w:rsid w:val="00541C40"/>
    <w:pPr>
      <w:keepNext/>
      <w:keepLines/>
      <w:spacing w:line="220" w:lineRule="exact"/>
      <w:outlineLvl w:val="3"/>
    </w:pPr>
    <w:rPr>
      <w:rFonts w:eastAsiaTheme="majorEastAsia" w:cstheme="majorBidi"/>
      <w:iCs/>
      <w:color w:val="666666"/>
      <w:sz w:val="12"/>
    </w:rPr>
  </w:style>
  <w:style w:type="paragraph" w:styleId="berschrift5">
    <w:name w:val="heading 5"/>
    <w:aliases w:val="Fusszeile_KESSEL AG"/>
    <w:basedOn w:val="Standard"/>
    <w:next w:val="Standard"/>
    <w:link w:val="berschrift5Zchn"/>
    <w:uiPriority w:val="9"/>
    <w:unhideWhenUsed/>
    <w:qFormat/>
    <w:rsid w:val="00527D36"/>
    <w:pPr>
      <w:keepNext/>
      <w:keepLines/>
      <w:spacing w:line="220" w:lineRule="exact"/>
      <w:outlineLvl w:val="4"/>
    </w:pPr>
    <w:rPr>
      <w:rFonts w:eastAsiaTheme="majorEastAsia" w:cstheme="majorBidi"/>
      <w:color w:val="572381"/>
      <w:sz w:val="1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745DF"/>
    <w:pPr>
      <w:tabs>
        <w:tab w:val="center" w:pos="4536"/>
        <w:tab w:val="right" w:pos="9072"/>
      </w:tabs>
    </w:pPr>
  </w:style>
  <w:style w:type="character" w:customStyle="1" w:styleId="KopfzeileZchn">
    <w:name w:val="Kopfzeile Zchn"/>
    <w:basedOn w:val="Absatz-Standardschriftart"/>
    <w:link w:val="Kopfzeile"/>
    <w:uiPriority w:val="99"/>
    <w:rsid w:val="00E745DF"/>
  </w:style>
  <w:style w:type="paragraph" w:styleId="Fuzeile">
    <w:name w:val="footer"/>
    <w:basedOn w:val="Standard"/>
    <w:link w:val="FuzeileZchn"/>
    <w:uiPriority w:val="99"/>
    <w:unhideWhenUsed/>
    <w:rsid w:val="00E745DF"/>
    <w:pPr>
      <w:tabs>
        <w:tab w:val="center" w:pos="4536"/>
        <w:tab w:val="right" w:pos="9072"/>
      </w:tabs>
    </w:pPr>
  </w:style>
  <w:style w:type="character" w:customStyle="1" w:styleId="FuzeileZchn">
    <w:name w:val="Fußzeile Zchn"/>
    <w:basedOn w:val="Absatz-Standardschriftart"/>
    <w:link w:val="Fuzeile"/>
    <w:uiPriority w:val="99"/>
    <w:rsid w:val="00E745DF"/>
  </w:style>
  <w:style w:type="paragraph" w:customStyle="1" w:styleId="EinfAbs">
    <w:name w:val="[Einf. Abs.]"/>
    <w:basedOn w:val="Standard"/>
    <w:uiPriority w:val="99"/>
    <w:rsid w:val="00E745DF"/>
    <w:pPr>
      <w:autoSpaceDE w:val="0"/>
      <w:autoSpaceDN w:val="0"/>
      <w:adjustRightInd w:val="0"/>
      <w:spacing w:line="288" w:lineRule="auto"/>
      <w:textAlignment w:val="center"/>
    </w:pPr>
    <w:rPr>
      <w:rFonts w:ascii="MinionPro-Regular" w:hAnsi="MinionPro-Regular" w:cs="MinionPro-Regular"/>
      <w:color w:val="000000"/>
    </w:rPr>
  </w:style>
  <w:style w:type="paragraph" w:styleId="KeinLeerraum">
    <w:name w:val="No Spacing"/>
    <w:aliases w:val="Ort_Datum"/>
    <w:uiPriority w:val="1"/>
    <w:qFormat/>
    <w:rsid w:val="00957881"/>
    <w:pPr>
      <w:spacing w:after="320" w:line="320" w:lineRule="exact"/>
    </w:pPr>
    <w:rPr>
      <w:rFonts w:ascii="Arial" w:hAnsi="Arial" w:cs="Times New Roman (Textkörper CS)"/>
      <w:sz w:val="16"/>
    </w:rPr>
  </w:style>
  <w:style w:type="character" w:customStyle="1" w:styleId="berschrift1Zchn">
    <w:name w:val="Überschrift 1 Zchn"/>
    <w:basedOn w:val="Absatz-Standardschriftart"/>
    <w:link w:val="berschrift1"/>
    <w:uiPriority w:val="9"/>
    <w:rsid w:val="00995BB1"/>
    <w:rPr>
      <w:rFonts w:ascii="Arial" w:eastAsiaTheme="majorEastAsia" w:hAnsi="Arial" w:cstheme="majorBidi"/>
      <w:b/>
      <w:color w:val="572381"/>
      <w:sz w:val="32"/>
      <w:szCs w:val="32"/>
    </w:rPr>
  </w:style>
  <w:style w:type="character" w:customStyle="1" w:styleId="berschrift2Zchn">
    <w:name w:val="Überschrift 2 Zchn"/>
    <w:basedOn w:val="Absatz-Standardschriftart"/>
    <w:link w:val="berschrift2"/>
    <w:uiPriority w:val="9"/>
    <w:rsid w:val="00957881"/>
    <w:rPr>
      <w:rFonts w:ascii="Arial" w:eastAsiaTheme="majorEastAsia" w:hAnsi="Arial" w:cstheme="majorBidi"/>
      <w:color w:val="572381"/>
      <w:sz w:val="22"/>
      <w:szCs w:val="26"/>
    </w:rPr>
  </w:style>
  <w:style w:type="character" w:customStyle="1" w:styleId="berschrift3Zchn">
    <w:name w:val="Überschrift 3 Zchn"/>
    <w:basedOn w:val="Absatz-Standardschriftart"/>
    <w:link w:val="berschrift3"/>
    <w:uiPriority w:val="9"/>
    <w:rsid w:val="00F001A5"/>
    <w:rPr>
      <w:rFonts w:ascii="Arial" w:eastAsiaTheme="majorEastAsia" w:hAnsi="Arial" w:cstheme="majorBidi"/>
      <w:b/>
      <w:color w:val="000000" w:themeColor="text1"/>
      <w:sz w:val="22"/>
    </w:rPr>
  </w:style>
  <w:style w:type="character" w:styleId="Hyperlink">
    <w:name w:val="Hyperlink"/>
    <w:basedOn w:val="Absatz-Standardschriftart"/>
    <w:uiPriority w:val="99"/>
    <w:unhideWhenUsed/>
    <w:rsid w:val="00C6230E"/>
    <w:rPr>
      <w:color w:val="0563C1" w:themeColor="hyperlink"/>
      <w:u w:val="single"/>
    </w:rPr>
  </w:style>
  <w:style w:type="character" w:customStyle="1" w:styleId="UnresolvedMention">
    <w:name w:val="Unresolved Mention"/>
    <w:basedOn w:val="Absatz-Standardschriftart"/>
    <w:uiPriority w:val="99"/>
    <w:semiHidden/>
    <w:unhideWhenUsed/>
    <w:rsid w:val="00C6230E"/>
    <w:rPr>
      <w:color w:val="605E5C"/>
      <w:shd w:val="clear" w:color="auto" w:fill="E1DFDD"/>
    </w:rPr>
  </w:style>
  <w:style w:type="character" w:styleId="BesuchterLink">
    <w:name w:val="FollowedHyperlink"/>
    <w:basedOn w:val="Absatz-Standardschriftart"/>
    <w:uiPriority w:val="99"/>
    <w:semiHidden/>
    <w:unhideWhenUsed/>
    <w:rsid w:val="00C6230E"/>
    <w:rPr>
      <w:color w:val="954F72" w:themeColor="followedHyperlink"/>
      <w:u w:val="single"/>
    </w:rPr>
  </w:style>
  <w:style w:type="character" w:customStyle="1" w:styleId="berschrift4Zchn">
    <w:name w:val="Überschrift 4 Zchn"/>
    <w:aliases w:val="Fusszeile_Redaktion Zchn"/>
    <w:basedOn w:val="Absatz-Standardschriftart"/>
    <w:link w:val="berschrift4"/>
    <w:uiPriority w:val="9"/>
    <w:rsid w:val="00541C40"/>
    <w:rPr>
      <w:rFonts w:ascii="Arial" w:eastAsiaTheme="majorEastAsia" w:hAnsi="Arial" w:cstheme="majorBidi"/>
      <w:iCs/>
      <w:color w:val="666666"/>
      <w:sz w:val="12"/>
    </w:rPr>
  </w:style>
  <w:style w:type="character" w:customStyle="1" w:styleId="berschrift5Zchn">
    <w:name w:val="Überschrift 5 Zchn"/>
    <w:aliases w:val="Fusszeile_KESSEL AG Zchn"/>
    <w:basedOn w:val="Absatz-Standardschriftart"/>
    <w:link w:val="berschrift5"/>
    <w:uiPriority w:val="9"/>
    <w:rsid w:val="00527D36"/>
    <w:rPr>
      <w:rFonts w:ascii="Arial" w:eastAsiaTheme="majorEastAsia" w:hAnsi="Arial" w:cstheme="majorBidi"/>
      <w:color w:val="572381"/>
      <w:sz w:val="1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3255021">
      <w:bodyDiv w:val="1"/>
      <w:marLeft w:val="0"/>
      <w:marRight w:val="0"/>
      <w:marTop w:val="0"/>
      <w:marBottom w:val="0"/>
      <w:divBdr>
        <w:top w:val="none" w:sz="0" w:space="0" w:color="auto"/>
        <w:left w:val="none" w:sz="0" w:space="0" w:color="auto"/>
        <w:bottom w:val="none" w:sz="0" w:space="0" w:color="auto"/>
        <w:right w:val="none" w:sz="0" w:space="0" w:color="auto"/>
      </w:divBdr>
    </w:div>
    <w:div w:id="1927496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file:///\\nxstore\projects\marketing\Kommunikation\Pressearbeit\Presseportal\1.%20Ordner%20Pressemitteilungen\FR\press.kessel.com" TargetMode="External"/><Relationship Id="rId1" Type="http://schemas.openxmlformats.org/officeDocument/2006/relationships/hyperlink" Target="file:///\\nxstore\projects\marketing\Kommunikation\Pressearbeit\Presseportal\1.%20Ordner%20Pressemitteilungen\FR\press.kessel.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59F4AC-370C-48CB-BF40-90E8A4BA2A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CB378F70.dotm</Template>
  <TotalTime>0</TotalTime>
  <Pages>2</Pages>
  <Words>368</Words>
  <Characters>2324</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Ariburnu Janine</dc:creator>
  <cp:keywords/>
  <dc:description/>
  <cp:lastModifiedBy>Ariburnu Janine</cp:lastModifiedBy>
  <cp:revision>2</cp:revision>
  <dcterms:created xsi:type="dcterms:W3CDTF">2021-01-28T14:01:00Z</dcterms:created>
  <dcterms:modified xsi:type="dcterms:W3CDTF">2021-01-28T14:01:00Z</dcterms:modified>
</cp:coreProperties>
</file>