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5EA" w:rsidRPr="008715EA" w:rsidRDefault="008715EA" w:rsidP="0005779D">
      <w:pPr>
        <w:pStyle w:val="berschrift2"/>
        <w:spacing w:after="0"/>
        <w:rPr>
          <w:szCs w:val="32"/>
        </w:rPr>
      </w:pPr>
    </w:p>
    <w:p w:rsidR="008715EA" w:rsidRPr="008715EA" w:rsidRDefault="008715EA" w:rsidP="0005779D">
      <w:pPr>
        <w:pStyle w:val="berschrift2"/>
        <w:spacing w:after="0"/>
        <w:rPr>
          <w:szCs w:val="32"/>
        </w:rPr>
      </w:pPr>
    </w:p>
    <w:p w:rsidR="0005779D" w:rsidRDefault="00FD5D14" w:rsidP="0005779D">
      <w:pPr>
        <w:pStyle w:val="berschrift2"/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KESSEL</w:t>
      </w:r>
      <w:r w:rsidR="0005779D" w:rsidRPr="0005779D">
        <w:rPr>
          <w:b/>
          <w:sz w:val="32"/>
          <w:szCs w:val="32"/>
        </w:rPr>
        <w:t>: Produkt-</w:t>
      </w:r>
      <w:r w:rsidR="0005779D">
        <w:rPr>
          <w:b/>
          <w:sz w:val="32"/>
          <w:szCs w:val="32"/>
        </w:rPr>
        <w:t>Neuheiten 2021</w:t>
      </w:r>
    </w:p>
    <w:p w:rsidR="00957881" w:rsidRPr="009A4DD8" w:rsidRDefault="0005779D" w:rsidP="00957881">
      <w:pPr>
        <w:pStyle w:val="berschrift2"/>
      </w:pPr>
      <w:r>
        <w:t>Entwässerungsspezialist mit neuer Duschrinne und Hebeanlage am Markt</w:t>
      </w:r>
    </w:p>
    <w:p w:rsidR="00314D63" w:rsidRDefault="009A4DD8" w:rsidP="00813CC9">
      <w:pPr>
        <w:autoSpaceDE w:val="0"/>
        <w:autoSpaceDN w:val="0"/>
        <w:adjustRightInd w:val="0"/>
        <w:spacing w:line="276" w:lineRule="auto"/>
        <w:rPr>
          <w:bCs/>
        </w:rPr>
      </w:pPr>
      <w:r w:rsidRPr="00CB6A82">
        <w:rPr>
          <w:bCs/>
          <w:i/>
        </w:rPr>
        <w:t>(Lenting</w:t>
      </w:r>
      <w:r w:rsidRPr="0015038B">
        <w:rPr>
          <w:bCs/>
          <w:i/>
        </w:rPr>
        <w:t xml:space="preserve">, </w:t>
      </w:r>
      <w:r w:rsidR="00E85EAB">
        <w:rPr>
          <w:bCs/>
          <w:i/>
        </w:rPr>
        <w:t>10</w:t>
      </w:r>
      <w:r w:rsidR="00061661">
        <w:rPr>
          <w:bCs/>
          <w:i/>
        </w:rPr>
        <w:t>.</w:t>
      </w:r>
      <w:r>
        <w:rPr>
          <w:bCs/>
          <w:i/>
        </w:rPr>
        <w:t xml:space="preserve"> </w:t>
      </w:r>
      <w:r w:rsidR="00A37BA5">
        <w:rPr>
          <w:bCs/>
          <w:i/>
        </w:rPr>
        <w:t>Februar</w:t>
      </w:r>
      <w:r>
        <w:rPr>
          <w:bCs/>
          <w:i/>
        </w:rPr>
        <w:t xml:space="preserve"> 202</w:t>
      </w:r>
      <w:r w:rsidR="00A952D5">
        <w:rPr>
          <w:bCs/>
          <w:i/>
        </w:rPr>
        <w:t>1</w:t>
      </w:r>
      <w:r w:rsidRPr="00CB6A82">
        <w:rPr>
          <w:bCs/>
          <w:i/>
        </w:rPr>
        <w:t>)</w:t>
      </w:r>
      <w:r>
        <w:rPr>
          <w:bCs/>
          <w:i/>
        </w:rPr>
        <w:t xml:space="preserve"> </w:t>
      </w:r>
      <w:r w:rsidR="00FD5D14">
        <w:rPr>
          <w:bCs/>
        </w:rPr>
        <w:t>Das Jahr startete für KESSEL</w:t>
      </w:r>
      <w:r w:rsidR="00AD514A">
        <w:rPr>
          <w:bCs/>
        </w:rPr>
        <w:t xml:space="preserve"> mit einem besonderen </w:t>
      </w:r>
      <w:r w:rsidR="00EF1C81">
        <w:rPr>
          <w:bCs/>
        </w:rPr>
        <w:t>Highlight</w:t>
      </w:r>
      <w:r w:rsidR="00AD514A">
        <w:rPr>
          <w:bCs/>
        </w:rPr>
        <w:t xml:space="preserve">. </w:t>
      </w:r>
      <w:r w:rsidR="00FD5D14">
        <w:rPr>
          <w:bCs/>
        </w:rPr>
        <w:t>Nach</w:t>
      </w:r>
      <w:r w:rsidR="00AD514A" w:rsidRPr="00AD514A">
        <w:rPr>
          <w:bCs/>
        </w:rPr>
        <w:t xml:space="preserve"> umfangreichen </w:t>
      </w:r>
      <w:r w:rsidR="00FD5D14">
        <w:rPr>
          <w:bCs/>
        </w:rPr>
        <w:t>Planungen</w:t>
      </w:r>
      <w:r w:rsidR="00AD514A" w:rsidRPr="00AD514A">
        <w:rPr>
          <w:bCs/>
        </w:rPr>
        <w:t xml:space="preserve"> </w:t>
      </w:r>
      <w:r w:rsidR="00314D63">
        <w:rPr>
          <w:bCs/>
        </w:rPr>
        <w:t xml:space="preserve">fand am 14. Januar der Spatenstich für den </w:t>
      </w:r>
      <w:r w:rsidR="00FD5D14">
        <w:rPr>
          <w:bCs/>
        </w:rPr>
        <w:t>B</w:t>
      </w:r>
      <w:r w:rsidR="00314D63">
        <w:rPr>
          <w:bCs/>
        </w:rPr>
        <w:t xml:space="preserve">au </w:t>
      </w:r>
      <w:r w:rsidR="00855DCF">
        <w:rPr>
          <w:bCs/>
        </w:rPr>
        <w:t xml:space="preserve">eines </w:t>
      </w:r>
      <w:r w:rsidR="00314D63">
        <w:rPr>
          <w:bCs/>
        </w:rPr>
        <w:t xml:space="preserve">multifunktionalen Bürogebäudes </w:t>
      </w:r>
      <w:r w:rsidR="001C22AD">
        <w:rPr>
          <w:bCs/>
        </w:rPr>
        <w:t xml:space="preserve">in Lenting statt. </w:t>
      </w:r>
      <w:r w:rsidR="00314D63" w:rsidRPr="00314D63">
        <w:rPr>
          <w:bCs/>
        </w:rPr>
        <w:t>„</w:t>
      </w:r>
      <w:r w:rsidR="00FD5D14">
        <w:rPr>
          <w:bCs/>
        </w:rPr>
        <w:t>Mit dem Neubau wollen wir</w:t>
      </w:r>
      <w:r w:rsidR="00314D63" w:rsidRPr="00314D63">
        <w:rPr>
          <w:bCs/>
        </w:rPr>
        <w:t xml:space="preserve"> moderne Arbeitswelten für unsere Mitarbeitenden </w:t>
      </w:r>
      <w:r w:rsidR="00314D63">
        <w:rPr>
          <w:bCs/>
        </w:rPr>
        <w:t>und noch mehr Raum für Innovation schaffen</w:t>
      </w:r>
      <w:r w:rsidR="001C22AD">
        <w:rPr>
          <w:bCs/>
        </w:rPr>
        <w:t xml:space="preserve">“, </w:t>
      </w:r>
      <w:r w:rsidR="00FD5D14">
        <w:rPr>
          <w:bCs/>
        </w:rPr>
        <w:t>so</w:t>
      </w:r>
      <w:r w:rsidR="001C22AD">
        <w:rPr>
          <w:bCs/>
        </w:rPr>
        <w:t xml:space="preserve"> </w:t>
      </w:r>
      <w:r w:rsidR="00314D63">
        <w:rPr>
          <w:bCs/>
        </w:rPr>
        <w:t xml:space="preserve">Edgar Thiemt, Vorstand Technik. </w:t>
      </w:r>
      <w:r w:rsidR="0017373F">
        <w:rPr>
          <w:bCs/>
        </w:rPr>
        <w:t xml:space="preserve">Seine </w:t>
      </w:r>
      <w:r w:rsidR="000C7AA4">
        <w:rPr>
          <w:bCs/>
        </w:rPr>
        <w:t xml:space="preserve">Innovationsführerschaft beweist </w:t>
      </w:r>
      <w:r w:rsidR="008715EA">
        <w:rPr>
          <w:bCs/>
        </w:rPr>
        <w:t>das Unternehmen</w:t>
      </w:r>
      <w:r w:rsidR="000C7AA4">
        <w:rPr>
          <w:bCs/>
        </w:rPr>
        <w:t xml:space="preserve"> </w:t>
      </w:r>
      <w:r w:rsidR="00855DCF">
        <w:rPr>
          <w:bCs/>
        </w:rPr>
        <w:t xml:space="preserve">aktuell </w:t>
      </w:r>
      <w:r w:rsidR="00FD5D14">
        <w:rPr>
          <w:bCs/>
        </w:rPr>
        <w:t>gleich mit</w:t>
      </w:r>
      <w:r w:rsidR="00EF1C81">
        <w:rPr>
          <w:bCs/>
        </w:rPr>
        <w:t xml:space="preserve"> </w:t>
      </w:r>
      <w:r w:rsidR="000C7AA4">
        <w:rPr>
          <w:bCs/>
        </w:rPr>
        <w:t>zwei neuen Produkten</w:t>
      </w:r>
      <w:r w:rsidR="00113DF6">
        <w:rPr>
          <w:bCs/>
        </w:rPr>
        <w:t xml:space="preserve">, die ab April 2021 im Fachhandel verfügbar </w:t>
      </w:r>
      <w:r w:rsidR="00E85EAB">
        <w:rPr>
          <w:bCs/>
        </w:rPr>
        <w:t>sein werden</w:t>
      </w:r>
      <w:bookmarkStart w:id="0" w:name="_GoBack"/>
      <w:bookmarkEnd w:id="0"/>
      <w:r w:rsidR="00084D6C">
        <w:rPr>
          <w:bCs/>
        </w:rPr>
        <w:t xml:space="preserve">: </w:t>
      </w:r>
      <w:r w:rsidR="00113DF6">
        <w:rPr>
          <w:bCs/>
        </w:rPr>
        <w:t>die</w:t>
      </w:r>
      <w:r w:rsidR="000C7AA4">
        <w:rPr>
          <w:bCs/>
        </w:rPr>
        <w:t xml:space="preserve"> Duschrinne </w:t>
      </w:r>
      <w:proofErr w:type="spellStart"/>
      <w:r w:rsidR="000C7AA4" w:rsidRPr="000C7AA4">
        <w:rPr>
          <w:bCs/>
          <w:i/>
        </w:rPr>
        <w:t>Linearis</w:t>
      </w:r>
      <w:proofErr w:type="spellEnd"/>
      <w:r w:rsidR="000C7AA4" w:rsidRPr="000C7AA4">
        <w:rPr>
          <w:bCs/>
          <w:i/>
        </w:rPr>
        <w:t xml:space="preserve"> Infinity</w:t>
      </w:r>
      <w:r w:rsidR="000C7AA4">
        <w:rPr>
          <w:bCs/>
        </w:rPr>
        <w:t xml:space="preserve"> sowie d</w:t>
      </w:r>
      <w:r w:rsidR="00113DF6">
        <w:rPr>
          <w:bCs/>
        </w:rPr>
        <w:t>ie</w:t>
      </w:r>
      <w:r w:rsidR="000C7AA4">
        <w:rPr>
          <w:bCs/>
        </w:rPr>
        <w:t xml:space="preserve"> Hebeanlage </w:t>
      </w:r>
      <w:proofErr w:type="spellStart"/>
      <w:r w:rsidR="00113DF6">
        <w:rPr>
          <w:bCs/>
          <w:i/>
        </w:rPr>
        <w:t>Aqualift</w:t>
      </w:r>
      <w:proofErr w:type="spellEnd"/>
      <w:r w:rsidR="00113DF6">
        <w:rPr>
          <w:bCs/>
          <w:i/>
        </w:rPr>
        <w:t xml:space="preserve"> S 100</w:t>
      </w:r>
      <w:r w:rsidR="00E85EAB">
        <w:rPr>
          <w:bCs/>
          <w:i/>
        </w:rPr>
        <w:t>/</w:t>
      </w:r>
      <w:r w:rsidR="000C7AA4" w:rsidRPr="000C7AA4">
        <w:rPr>
          <w:bCs/>
          <w:i/>
        </w:rPr>
        <w:t>20</w:t>
      </w:r>
      <w:r w:rsidR="00113DF6">
        <w:rPr>
          <w:bCs/>
        </w:rPr>
        <w:t>0.</w:t>
      </w:r>
    </w:p>
    <w:p w:rsidR="00314D63" w:rsidRDefault="00314D63" w:rsidP="00813CC9">
      <w:pPr>
        <w:autoSpaceDE w:val="0"/>
        <w:autoSpaceDN w:val="0"/>
        <w:adjustRightInd w:val="0"/>
        <w:spacing w:line="276" w:lineRule="auto"/>
        <w:rPr>
          <w:bCs/>
        </w:rPr>
      </w:pPr>
    </w:p>
    <w:p w:rsidR="000C7AA4" w:rsidRPr="000C7AA4" w:rsidRDefault="000C7AA4" w:rsidP="00813CC9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0C7AA4">
        <w:rPr>
          <w:b/>
          <w:bCs/>
        </w:rPr>
        <w:t>Ablaufplanung um die Ecke gedacht</w:t>
      </w:r>
    </w:p>
    <w:p w:rsidR="004F0240" w:rsidRPr="00231AD8" w:rsidRDefault="00DE08E4" w:rsidP="00813CC9">
      <w:pPr>
        <w:autoSpaceDE w:val="0"/>
        <w:autoSpaceDN w:val="0"/>
        <w:adjustRightInd w:val="0"/>
        <w:spacing w:line="276" w:lineRule="auto"/>
        <w:rPr>
          <w:rFonts w:cs="Arial"/>
          <w:szCs w:val="18"/>
        </w:rPr>
      </w:pPr>
      <w:r>
        <w:t xml:space="preserve">Mit der </w:t>
      </w:r>
      <w:r w:rsidR="00E22B25" w:rsidRPr="00E22B25">
        <w:rPr>
          <w:i/>
        </w:rPr>
        <w:t>Linearis Infinity</w:t>
      </w:r>
      <w:r w:rsidR="00E22B25">
        <w:t xml:space="preserve"> er</w:t>
      </w:r>
      <w:r w:rsidR="00CF4EE6">
        <w:t>weitert</w:t>
      </w:r>
      <w:r w:rsidR="00E22B25">
        <w:t xml:space="preserve"> </w:t>
      </w:r>
      <w:r w:rsidR="000C7AA4">
        <w:t>KESSEL sein Ablauftechnik-Sortiment</w:t>
      </w:r>
      <w:r w:rsidR="00CF4EE6">
        <w:t xml:space="preserve"> um eine vielseitig</w:t>
      </w:r>
      <w:r w:rsidR="00F84239">
        <w:t xml:space="preserve"> anpassbare </w:t>
      </w:r>
      <w:r w:rsidR="00CF4EE6">
        <w:t>Duschrinne</w:t>
      </w:r>
      <w:r w:rsidR="00F84239">
        <w:t>.</w:t>
      </w:r>
      <w:r w:rsidR="00FB6F30">
        <w:t xml:space="preserve"> </w:t>
      </w:r>
      <w:r w:rsidR="00F84239">
        <w:t>Diese bietet</w:t>
      </w:r>
      <w:r w:rsidR="00CF4EE6">
        <w:t xml:space="preserve"> unendliche Möglichkeiten für </w:t>
      </w:r>
      <w:r w:rsidR="00CF4EE6" w:rsidRPr="00FB6F30">
        <w:t xml:space="preserve">die individuelle </w:t>
      </w:r>
      <w:r w:rsidR="00284BE9" w:rsidRPr="00FB6F30">
        <w:t xml:space="preserve">und barrierefreie </w:t>
      </w:r>
      <w:r w:rsidR="00CF4EE6" w:rsidRPr="00FB6F30">
        <w:t>Badgestaltung</w:t>
      </w:r>
      <w:r w:rsidR="00C5472B" w:rsidRPr="00FB6F30">
        <w:t xml:space="preserve"> </w:t>
      </w:r>
      <w:r w:rsidR="00F84239" w:rsidRPr="00FB6F30">
        <w:t>im privaten sowie gewerblichen Bereich</w:t>
      </w:r>
      <w:r w:rsidR="00947258" w:rsidRPr="00FB6F30">
        <w:t xml:space="preserve">. </w:t>
      </w:r>
      <w:r w:rsidR="00931EAB" w:rsidRPr="00FB6F30">
        <w:t xml:space="preserve">Sie ist in </w:t>
      </w:r>
      <w:r w:rsidR="00F84239" w:rsidRPr="00FB6F30">
        <w:t xml:space="preserve">vielen </w:t>
      </w:r>
      <w:r w:rsidR="00931EAB" w:rsidRPr="00FB6F30">
        <w:t xml:space="preserve">Farben und Längen erhältlich, lässt sich beliebig erweitern und sogar um die Ecke bauen. </w:t>
      </w:r>
      <w:r w:rsidR="00947258" w:rsidRPr="00FB6F30">
        <w:t>Der erstmals für eine Duschrinne verwendete Edelstahl V4A</w:t>
      </w:r>
      <w:r w:rsidR="00A625C1" w:rsidRPr="00FB6F30">
        <w:t xml:space="preserve"> ist </w:t>
      </w:r>
      <w:r w:rsidR="00445836" w:rsidRPr="00FB6F30">
        <w:t xml:space="preserve">dabei </w:t>
      </w:r>
      <w:r w:rsidR="00A625C1" w:rsidRPr="00FB6F30">
        <w:t xml:space="preserve">besonders hochwertig, korrosionsbeständig und hält dem Abwasser im Bad dauerhaft stand. </w:t>
      </w:r>
      <w:r w:rsidR="005749FB" w:rsidRPr="00FB6F30">
        <w:rPr>
          <w:rFonts w:cs="Arial"/>
          <w:szCs w:val="18"/>
        </w:rPr>
        <w:t xml:space="preserve">Mit ihrer geringen Einbauhöhe von nur 60 mm </w:t>
      </w:r>
      <w:r w:rsidR="00AC3E5A" w:rsidRPr="00FB6F30">
        <w:rPr>
          <w:rFonts w:cs="Arial"/>
          <w:szCs w:val="18"/>
        </w:rPr>
        <w:t xml:space="preserve">ist </w:t>
      </w:r>
      <w:r w:rsidR="005749FB" w:rsidRPr="00FB6F30">
        <w:rPr>
          <w:rFonts w:cs="Arial"/>
          <w:szCs w:val="18"/>
        </w:rPr>
        <w:t xml:space="preserve">die </w:t>
      </w:r>
      <w:r w:rsidR="005749FB" w:rsidRPr="00FB6F30">
        <w:rPr>
          <w:rFonts w:cs="Arial"/>
          <w:i/>
          <w:iCs/>
          <w:szCs w:val="18"/>
        </w:rPr>
        <w:t>Linearis Infinity</w:t>
      </w:r>
      <w:r w:rsidR="00C75546" w:rsidRPr="00882919">
        <w:rPr>
          <w:rFonts w:cs="Arial"/>
          <w:i/>
          <w:iCs/>
          <w:szCs w:val="18"/>
        </w:rPr>
        <w:t xml:space="preserve"> 60</w:t>
      </w:r>
      <w:r w:rsidR="00431261" w:rsidRPr="00882919">
        <w:rPr>
          <w:rFonts w:cs="Arial"/>
          <w:iCs/>
          <w:szCs w:val="18"/>
        </w:rPr>
        <w:t xml:space="preserve"> </w:t>
      </w:r>
      <w:r w:rsidR="00AF76B8" w:rsidRPr="00FB6F30">
        <w:rPr>
          <w:rFonts w:cs="Arial"/>
          <w:iCs/>
          <w:szCs w:val="18"/>
        </w:rPr>
        <w:t xml:space="preserve">zudem </w:t>
      </w:r>
      <w:r w:rsidR="00AC3E5A" w:rsidRPr="00FB6F30">
        <w:rPr>
          <w:rFonts w:cs="Arial"/>
          <w:iCs/>
          <w:szCs w:val="18"/>
        </w:rPr>
        <w:t xml:space="preserve">die niedrigste Duschrinne </w:t>
      </w:r>
      <w:r w:rsidR="00F84239" w:rsidRPr="00FB6F30">
        <w:rPr>
          <w:rFonts w:cs="Arial"/>
          <w:iCs/>
          <w:szCs w:val="18"/>
        </w:rPr>
        <w:t xml:space="preserve">am </w:t>
      </w:r>
      <w:r w:rsidR="00431261" w:rsidRPr="00FB6F30">
        <w:rPr>
          <w:rFonts w:cs="Arial"/>
          <w:iCs/>
          <w:szCs w:val="18"/>
        </w:rPr>
        <w:t xml:space="preserve">Markt und überzeugt gleichzeitig mit einer hohen Abflussleistung. </w:t>
      </w:r>
      <w:r w:rsidR="00E83A51">
        <w:rPr>
          <w:rFonts w:cs="Arial"/>
          <w:szCs w:val="18"/>
        </w:rPr>
        <w:t>KESSEL hat d</w:t>
      </w:r>
      <w:r w:rsidR="00813CC9" w:rsidRPr="00FB6F30">
        <w:rPr>
          <w:rFonts w:cs="Arial"/>
          <w:szCs w:val="18"/>
        </w:rPr>
        <w:t xml:space="preserve">ie </w:t>
      </w:r>
      <w:r w:rsidR="001C22AD">
        <w:rPr>
          <w:rFonts w:cs="Arial"/>
          <w:szCs w:val="18"/>
        </w:rPr>
        <w:t>N</w:t>
      </w:r>
      <w:r w:rsidR="00813CC9" w:rsidRPr="00FB6F30">
        <w:rPr>
          <w:rFonts w:cs="Arial"/>
          <w:szCs w:val="18"/>
        </w:rPr>
        <w:t xml:space="preserve">euheit als praktische All-in-One-Box konzipiert. </w:t>
      </w:r>
      <w:r w:rsidR="00FB6F30" w:rsidRPr="00FB6F30">
        <w:rPr>
          <w:rFonts w:cs="Arial"/>
          <w:szCs w:val="18"/>
        </w:rPr>
        <w:t>Sie</w:t>
      </w:r>
      <w:r w:rsidR="002C6DBB" w:rsidRPr="00FB6F30">
        <w:rPr>
          <w:rFonts w:cs="Arial"/>
          <w:szCs w:val="18"/>
        </w:rPr>
        <w:t xml:space="preserve"> </w:t>
      </w:r>
      <w:r w:rsidR="00FB6F30" w:rsidRPr="00FB6F30">
        <w:rPr>
          <w:rFonts w:cs="Arial"/>
          <w:szCs w:val="18"/>
        </w:rPr>
        <w:t xml:space="preserve">erleichtert </w:t>
      </w:r>
      <w:r w:rsidR="002C6DBB" w:rsidRPr="00FB6F30">
        <w:rPr>
          <w:rFonts w:cs="Arial"/>
          <w:szCs w:val="18"/>
        </w:rPr>
        <w:t>Installateure</w:t>
      </w:r>
      <w:r w:rsidR="00813CC9" w:rsidRPr="00FB6F30">
        <w:rPr>
          <w:rFonts w:cs="Arial"/>
          <w:szCs w:val="18"/>
        </w:rPr>
        <w:t>n</w:t>
      </w:r>
      <w:r w:rsidR="005C206E">
        <w:rPr>
          <w:rFonts w:cs="Arial"/>
          <w:szCs w:val="18"/>
        </w:rPr>
        <w:t xml:space="preserve"> und Flies</w:t>
      </w:r>
      <w:r w:rsidR="002C6DBB" w:rsidRPr="00FB6F30">
        <w:rPr>
          <w:rFonts w:cs="Arial"/>
          <w:szCs w:val="18"/>
        </w:rPr>
        <w:t>enleger</w:t>
      </w:r>
      <w:r w:rsidR="00813CC9" w:rsidRPr="00FB6F30">
        <w:rPr>
          <w:rFonts w:cs="Arial"/>
          <w:szCs w:val="18"/>
        </w:rPr>
        <w:t>n</w:t>
      </w:r>
      <w:r w:rsidR="002C6DBB" w:rsidRPr="00FB6F30">
        <w:rPr>
          <w:rFonts w:cs="Arial"/>
          <w:szCs w:val="18"/>
        </w:rPr>
        <w:t xml:space="preserve"> </w:t>
      </w:r>
      <w:r w:rsidR="00813CC9" w:rsidRPr="00FB6F30">
        <w:rPr>
          <w:rFonts w:cs="Arial"/>
          <w:szCs w:val="18"/>
        </w:rPr>
        <w:t xml:space="preserve">den Einbau </w:t>
      </w:r>
      <w:r w:rsidR="00FB6F30" w:rsidRPr="00FB6F30">
        <w:rPr>
          <w:rFonts w:cs="Arial"/>
          <w:szCs w:val="18"/>
        </w:rPr>
        <w:t>erheblich,</w:t>
      </w:r>
      <w:r w:rsidR="00813CC9" w:rsidRPr="00FB6F30">
        <w:rPr>
          <w:rFonts w:cs="Arial"/>
          <w:szCs w:val="18"/>
        </w:rPr>
        <w:t xml:space="preserve"> </w:t>
      </w:r>
      <w:r w:rsidR="00FB6F30" w:rsidRPr="00FB6F30">
        <w:rPr>
          <w:rFonts w:cs="Arial"/>
          <w:szCs w:val="18"/>
        </w:rPr>
        <w:t xml:space="preserve">denn </w:t>
      </w:r>
      <w:r w:rsidR="002C6DBB" w:rsidRPr="00FB6F30">
        <w:rPr>
          <w:rFonts w:cs="Arial"/>
          <w:szCs w:val="18"/>
        </w:rPr>
        <w:t xml:space="preserve">sämtliche </w:t>
      </w:r>
      <w:r w:rsidR="001577EC" w:rsidRPr="00FB6F30">
        <w:rPr>
          <w:rFonts w:cs="Arial"/>
          <w:szCs w:val="18"/>
        </w:rPr>
        <w:t>T</w:t>
      </w:r>
      <w:r w:rsidR="002C6DBB" w:rsidRPr="00FB6F30">
        <w:rPr>
          <w:rFonts w:cs="Arial"/>
          <w:szCs w:val="18"/>
        </w:rPr>
        <w:t xml:space="preserve">eile der Duschrinne </w:t>
      </w:r>
      <w:r w:rsidR="00F84239" w:rsidRPr="00FB6F30">
        <w:rPr>
          <w:rFonts w:cs="Arial"/>
          <w:szCs w:val="18"/>
        </w:rPr>
        <w:t>sowie</w:t>
      </w:r>
      <w:r w:rsidR="002C6DBB" w:rsidRPr="00FB6F30">
        <w:rPr>
          <w:rFonts w:cs="Arial"/>
          <w:szCs w:val="18"/>
        </w:rPr>
        <w:t xml:space="preserve"> </w:t>
      </w:r>
      <w:r w:rsidR="00813CC9" w:rsidRPr="00FB6F30">
        <w:rPr>
          <w:rFonts w:cs="Arial"/>
          <w:szCs w:val="18"/>
        </w:rPr>
        <w:t xml:space="preserve">das notwendige </w:t>
      </w:r>
      <w:r w:rsidR="002C6DBB" w:rsidRPr="00FB6F30">
        <w:rPr>
          <w:rFonts w:cs="Arial"/>
          <w:szCs w:val="18"/>
        </w:rPr>
        <w:t xml:space="preserve">Zubehör </w:t>
      </w:r>
      <w:r w:rsidR="00813CC9" w:rsidRPr="00FB6F30">
        <w:rPr>
          <w:rFonts w:cs="Arial"/>
          <w:szCs w:val="18"/>
        </w:rPr>
        <w:t xml:space="preserve">sind </w:t>
      </w:r>
      <w:r w:rsidR="00E83A51">
        <w:rPr>
          <w:rFonts w:cs="Arial"/>
          <w:szCs w:val="18"/>
        </w:rPr>
        <w:t xml:space="preserve">darin </w:t>
      </w:r>
      <w:r w:rsidR="00FB6F30" w:rsidRPr="00FB6F30">
        <w:rPr>
          <w:rFonts w:cs="Arial"/>
          <w:szCs w:val="18"/>
        </w:rPr>
        <w:t xml:space="preserve">bereits </w:t>
      </w:r>
      <w:r w:rsidR="00113DF6">
        <w:rPr>
          <w:rFonts w:cs="Arial"/>
          <w:szCs w:val="18"/>
        </w:rPr>
        <w:t>enthalten.</w:t>
      </w:r>
    </w:p>
    <w:p w:rsidR="004F0240" w:rsidRDefault="004F0240" w:rsidP="004F0240">
      <w:pPr>
        <w:autoSpaceDE w:val="0"/>
        <w:autoSpaceDN w:val="0"/>
        <w:adjustRightInd w:val="0"/>
        <w:spacing w:line="276" w:lineRule="auto"/>
        <w:rPr>
          <w:rFonts w:cs="Arial"/>
          <w:color w:val="1D1D1B"/>
          <w:szCs w:val="18"/>
        </w:rPr>
      </w:pPr>
    </w:p>
    <w:p w:rsidR="00302B31" w:rsidRDefault="00EF1C81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  <w:r w:rsidRPr="00EF1C81">
        <w:rPr>
          <w:b/>
        </w:rPr>
        <w:t>Flexible Gebäudeentwässerung mit minimalem Platzbedarf</w:t>
      </w:r>
    </w:p>
    <w:p w:rsidR="0005779D" w:rsidRPr="003D3BCB" w:rsidRDefault="003D3BCB" w:rsidP="0015278F">
      <w:r w:rsidRPr="003D3BCB">
        <w:t xml:space="preserve">Mit der </w:t>
      </w:r>
      <w:r w:rsidRPr="003D3BCB">
        <w:rPr>
          <w:i/>
        </w:rPr>
        <w:t>Aqualift S 100/200</w:t>
      </w:r>
      <w:r w:rsidRPr="003D3BCB">
        <w:t xml:space="preserve"> entwickelte KESSEL eine </w:t>
      </w:r>
      <w:r w:rsidRPr="003D3BCB">
        <w:rPr>
          <w:bCs/>
        </w:rPr>
        <w:t xml:space="preserve">vielseitige, frei aufstellbare Hebeanlage für fäkalienfreies </w:t>
      </w:r>
      <w:r w:rsidRPr="0015278F">
        <w:rPr>
          <w:bCs/>
        </w:rPr>
        <w:t xml:space="preserve">Abwasser. Je nach Abwassermenge stehen </w:t>
      </w:r>
      <w:r w:rsidR="00C07476" w:rsidRPr="0015278F">
        <w:rPr>
          <w:bCs/>
        </w:rPr>
        <w:t>variable</w:t>
      </w:r>
      <w:r w:rsidRPr="0015278F">
        <w:rPr>
          <w:bCs/>
        </w:rPr>
        <w:t xml:space="preserve"> Behälter mit 100 oder 200 Liter Fassungsvermögen zur Auswahl. Die steckerfertige Entwässerungslösung kann durch ihre geringe Aufstellfläche auch nachträglich in kleineren Räumen oder </w:t>
      </w:r>
      <w:r w:rsidR="0015278F" w:rsidRPr="0015278F">
        <w:rPr>
          <w:rFonts w:cs="Arial"/>
          <w:iCs/>
          <w:szCs w:val="18"/>
        </w:rPr>
        <w:t>als</w:t>
      </w:r>
      <w:r w:rsidR="0015278F" w:rsidRPr="0015278F">
        <w:rPr>
          <w:rFonts w:cs="Arial"/>
          <w:i/>
          <w:iCs/>
          <w:szCs w:val="18"/>
        </w:rPr>
        <w:t xml:space="preserve"> Aqualift S 100</w:t>
      </w:r>
      <w:r w:rsidR="0015278F" w:rsidRPr="0015278F">
        <w:rPr>
          <w:rFonts w:cs="Arial"/>
          <w:iCs/>
          <w:szCs w:val="18"/>
        </w:rPr>
        <w:t xml:space="preserve"> </w:t>
      </w:r>
      <w:r w:rsidRPr="0015278F">
        <w:rPr>
          <w:bCs/>
        </w:rPr>
        <w:t xml:space="preserve">in bereits vorhandenen Pumpensümpfen installiert werden. </w:t>
      </w:r>
      <w:r w:rsidR="00C1125A" w:rsidRPr="0015278F">
        <w:rPr>
          <w:bCs/>
        </w:rPr>
        <w:t>Für eine effiziente Gebäudeentwässerung ist die Hebeanlage mit einer oder</w:t>
      </w:r>
      <w:r w:rsidR="0015278F" w:rsidRPr="0015278F">
        <w:rPr>
          <w:bCs/>
        </w:rPr>
        <w:t xml:space="preserve"> je nach Ausführung</w:t>
      </w:r>
      <w:r w:rsidR="00C1125A" w:rsidRPr="0015278F">
        <w:rPr>
          <w:bCs/>
        </w:rPr>
        <w:t xml:space="preserve"> zwei leistungsstarken Pumpen ausgestattet. </w:t>
      </w:r>
      <w:r w:rsidRPr="0015278F">
        <w:rPr>
          <w:bCs/>
        </w:rPr>
        <w:t xml:space="preserve">Sie eignet sich sowohl für den klassischen Wohnbau als auch für den gewerblichen </w:t>
      </w:r>
      <w:r w:rsidR="006C5166">
        <w:rPr>
          <w:bCs/>
        </w:rPr>
        <w:t>Bereich</w:t>
      </w:r>
      <w:r w:rsidR="00C1125A" w:rsidRPr="0015278F">
        <w:rPr>
          <w:bCs/>
        </w:rPr>
        <w:t xml:space="preserve"> – zum Beispiel</w:t>
      </w:r>
      <w:r w:rsidRPr="0015278F">
        <w:rPr>
          <w:rFonts w:cs="Arial"/>
          <w:iCs/>
          <w:szCs w:val="18"/>
        </w:rPr>
        <w:t xml:space="preserve"> </w:t>
      </w:r>
      <w:r w:rsidR="00FD5D14" w:rsidRPr="0015278F">
        <w:rPr>
          <w:rFonts w:cs="Arial"/>
          <w:iCs/>
          <w:szCs w:val="18"/>
        </w:rPr>
        <w:t xml:space="preserve">für </w:t>
      </w:r>
      <w:r w:rsidR="0015278F" w:rsidRPr="0015278F">
        <w:rPr>
          <w:rFonts w:eastAsiaTheme="majorEastAsia" w:cstheme="majorBidi"/>
          <w:szCs w:val="32"/>
        </w:rPr>
        <w:t>den Einsatz in Kombination hinter Fettabscheidern.</w:t>
      </w:r>
    </w:p>
    <w:p w:rsidR="0005779D" w:rsidRDefault="0005779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0C7AA4" w:rsidRDefault="000C7AA4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0C7AA4" w:rsidRDefault="000C7AA4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AD1491" w:rsidRDefault="00AD1491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7E03AD" w:rsidRPr="008434E6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 w:rsidRPr="007E03AD">
        <w:rPr>
          <w:b/>
        </w:rPr>
        <w:t>Über die KESSEL AG</w:t>
      </w:r>
    </w:p>
    <w:p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Die KESSEL AG ist deutschlandweiter Marktführer in der Entwässerungstechnik.</w:t>
      </w:r>
    </w:p>
    <w:p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Das 1963 gegründete Unternehmen hat den Werkstoff Kunststoff in der</w:t>
      </w:r>
    </w:p>
    <w:p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Entwässerungstechnik etabliert. Heute ist die KESSEL AG ein international agierender</w:t>
      </w:r>
    </w:p>
    <w:p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Premiumanbieter mit mehr als 550 Mitarbeitern. Vom Ableiten des Abwassers über</w:t>
      </w:r>
      <w:r w:rsidR="00981219">
        <w:t xml:space="preserve"> </w:t>
      </w:r>
      <w:r w:rsidR="00821639">
        <w:t>d</w:t>
      </w:r>
      <w:r>
        <w:t>essen Reinigung bis zum Schutz vor Rückstau eines Gebäudes umfasst das</w:t>
      </w:r>
    </w:p>
    <w:p w:rsidR="007E03AD" w:rsidRDefault="007E03AD" w:rsidP="00906B03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Produktspektrum ganzheitliche Systemlösungen für die Entwässerungstechnik.</w:t>
      </w:r>
    </w:p>
    <w:p w:rsidR="00E90341" w:rsidRDefault="00E90341" w:rsidP="007E03AD">
      <w:pPr>
        <w:pStyle w:val="berschrift3"/>
      </w:pPr>
    </w:p>
    <w:p w:rsidR="00E90341" w:rsidRDefault="00E90341" w:rsidP="007E03AD">
      <w:pPr>
        <w:pStyle w:val="berschrift3"/>
      </w:pPr>
    </w:p>
    <w:p w:rsidR="008715EA" w:rsidRDefault="008715EA" w:rsidP="008715EA"/>
    <w:p w:rsidR="008715EA" w:rsidRDefault="008715EA" w:rsidP="008715EA"/>
    <w:p w:rsidR="008715EA" w:rsidRPr="008715EA" w:rsidRDefault="008715EA" w:rsidP="008715EA"/>
    <w:p w:rsidR="007E03AD" w:rsidRDefault="007E03AD" w:rsidP="007E03AD">
      <w:pPr>
        <w:pStyle w:val="berschrift3"/>
      </w:pPr>
      <w:r>
        <w:t>Bildbogen</w:t>
      </w:r>
    </w:p>
    <w:p w:rsidR="000336E0" w:rsidRPr="000336E0" w:rsidRDefault="000336E0" w:rsidP="000336E0"/>
    <w:p w:rsidR="00AD1491" w:rsidRDefault="00AD1491" w:rsidP="00AD1491">
      <w:pPr>
        <w:pStyle w:val="berschrift2"/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KESSEL</w:t>
      </w:r>
      <w:r w:rsidRPr="0005779D">
        <w:rPr>
          <w:b/>
          <w:sz w:val="32"/>
          <w:szCs w:val="32"/>
        </w:rPr>
        <w:t>: Produkt-</w:t>
      </w:r>
      <w:r>
        <w:rPr>
          <w:b/>
          <w:sz w:val="32"/>
          <w:szCs w:val="32"/>
        </w:rPr>
        <w:t>Neuheiten 2021</w:t>
      </w:r>
    </w:p>
    <w:p w:rsidR="008715EA" w:rsidRDefault="008715EA" w:rsidP="00AD1491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132F2" w:rsidRDefault="001132F2" w:rsidP="00AD1491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Quelle: KESSEL AG</w:t>
      </w:r>
    </w:p>
    <w:p w:rsidR="001C6902" w:rsidRDefault="001C6902" w:rsidP="00AD1491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C6902" w:rsidRDefault="001C6902" w:rsidP="00AD1491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C6902" w:rsidRDefault="00E85EAB" w:rsidP="00AD149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pt;height:147pt">
            <v:imagedata r:id="rId7" o:title="Linearis_Infinity_60"/>
          </v:shape>
        </w:pict>
      </w:r>
    </w:p>
    <w:p w:rsidR="001C6902" w:rsidRDefault="001C6902" w:rsidP="00AD149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C6902" w:rsidRPr="002956A0" w:rsidRDefault="001C6902" w:rsidP="00AD149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BU: </w:t>
      </w:r>
      <w:r w:rsidR="00856AA9">
        <w:rPr>
          <w:rFonts w:cs="Arial"/>
          <w:color w:val="000000"/>
          <w:szCs w:val="22"/>
        </w:rPr>
        <w:t xml:space="preserve">Die </w:t>
      </w:r>
      <w:r w:rsidRPr="00720AAB">
        <w:rPr>
          <w:rFonts w:cs="Arial"/>
          <w:i/>
          <w:color w:val="000000"/>
          <w:szCs w:val="22"/>
        </w:rPr>
        <w:t xml:space="preserve">Linearis </w:t>
      </w:r>
      <w:r w:rsidRPr="00856AA9">
        <w:rPr>
          <w:rFonts w:cs="Arial"/>
          <w:i/>
          <w:color w:val="000000"/>
          <w:szCs w:val="22"/>
        </w:rPr>
        <w:t>Infinity</w:t>
      </w:r>
      <w:r w:rsidR="00856AA9" w:rsidRPr="00856AA9">
        <w:rPr>
          <w:rFonts w:cs="Arial"/>
          <w:i/>
          <w:color w:val="000000"/>
          <w:szCs w:val="22"/>
        </w:rPr>
        <w:t xml:space="preserve"> 60</w:t>
      </w:r>
      <w:r w:rsidR="00856AA9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überzeugt durch ihre geringe</w:t>
      </w:r>
      <w:r w:rsidRPr="00720AAB">
        <w:rPr>
          <w:rFonts w:cs="Arial"/>
          <w:color w:val="000000"/>
          <w:szCs w:val="22"/>
        </w:rPr>
        <w:t xml:space="preserve"> Einbauhöhe von nur 60 mm</w:t>
      </w:r>
      <w:r>
        <w:rPr>
          <w:rFonts w:cs="Arial"/>
          <w:color w:val="000000"/>
          <w:szCs w:val="22"/>
        </w:rPr>
        <w:t xml:space="preserve"> und ist damit die flachste Duschrinne am Markt.</w:t>
      </w:r>
    </w:p>
    <w:p w:rsidR="00D05D0E" w:rsidRDefault="00D05D0E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noProof/>
          <w:color w:val="000000"/>
          <w:szCs w:val="22"/>
          <w:lang w:eastAsia="de-DE"/>
        </w:rPr>
      </w:pPr>
    </w:p>
    <w:p w:rsidR="001C6902" w:rsidRDefault="001C6902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noProof/>
          <w:color w:val="000000"/>
          <w:szCs w:val="22"/>
          <w:lang w:eastAsia="de-DE"/>
        </w:rPr>
      </w:pPr>
    </w:p>
    <w:p w:rsidR="001C6902" w:rsidRDefault="001C6902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noProof/>
          <w:color w:val="000000"/>
          <w:szCs w:val="22"/>
          <w:lang w:eastAsia="de-DE"/>
        </w:rPr>
      </w:pPr>
    </w:p>
    <w:p w:rsidR="001C6902" w:rsidRDefault="001C6902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noProof/>
          <w:color w:val="000000"/>
          <w:szCs w:val="22"/>
          <w:lang w:eastAsia="de-DE"/>
        </w:rPr>
      </w:pPr>
    </w:p>
    <w:p w:rsidR="001C6902" w:rsidRDefault="001C6902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noProof/>
          <w:color w:val="000000"/>
          <w:szCs w:val="22"/>
          <w:lang w:eastAsia="de-DE"/>
        </w:rPr>
      </w:pPr>
    </w:p>
    <w:p w:rsidR="001C6902" w:rsidRDefault="001C6902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noProof/>
          <w:color w:val="000000"/>
          <w:szCs w:val="22"/>
          <w:lang w:eastAsia="de-DE"/>
        </w:rPr>
      </w:pPr>
    </w:p>
    <w:p w:rsidR="001C6902" w:rsidRDefault="00E85EAB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noProof/>
          <w:color w:val="000000"/>
          <w:szCs w:val="22"/>
          <w:lang w:eastAsia="de-DE"/>
        </w:rPr>
      </w:pPr>
      <w:r>
        <w:rPr>
          <w:rFonts w:cs="Arial"/>
          <w:noProof/>
          <w:color w:val="000000"/>
          <w:szCs w:val="22"/>
          <w:lang w:eastAsia="de-DE"/>
        </w:rPr>
        <w:pict>
          <v:shape id="_x0000_i1026" type="#_x0000_t75" style="width:274.5pt;height:194.25pt">
            <v:imagedata r:id="rId8" o:title="Indoor_Pool_007_B"/>
          </v:shape>
        </w:pict>
      </w:r>
    </w:p>
    <w:p w:rsidR="00D05D0E" w:rsidRDefault="00D05D0E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3A4649" w:rsidRDefault="00061661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BU: </w:t>
      </w:r>
      <w:r w:rsidR="00AD1491" w:rsidRPr="00AD1491">
        <w:rPr>
          <w:rFonts w:cs="Arial"/>
          <w:color w:val="000000"/>
          <w:szCs w:val="22"/>
        </w:rPr>
        <w:t>Die Duschrinne lässt sich individuell kürzen und verlängern –</w:t>
      </w:r>
      <w:r w:rsidR="00AD1491">
        <w:rPr>
          <w:rFonts w:cs="Arial"/>
          <w:color w:val="000000"/>
          <w:szCs w:val="22"/>
        </w:rPr>
        <w:t xml:space="preserve"> geradlinig mit </w:t>
      </w:r>
      <w:r w:rsidR="001C6902">
        <w:rPr>
          <w:rFonts w:cs="Arial"/>
          <w:color w:val="000000"/>
          <w:szCs w:val="22"/>
        </w:rPr>
        <w:t xml:space="preserve">unsichtbaren </w:t>
      </w:r>
      <w:r w:rsidR="00AD1491" w:rsidRPr="00AD1491">
        <w:rPr>
          <w:rFonts w:cs="Arial"/>
          <w:color w:val="000000"/>
          <w:szCs w:val="22"/>
        </w:rPr>
        <w:t>Steckverbindungen und um die Ecke mit angewinkelten Verbindungsstücken.</w:t>
      </w:r>
      <w:r w:rsidR="001132F2">
        <w:rPr>
          <w:rFonts w:cs="Arial"/>
          <w:color w:val="000000"/>
          <w:szCs w:val="22"/>
        </w:rPr>
        <w:t xml:space="preserve"> </w:t>
      </w:r>
    </w:p>
    <w:p w:rsidR="003A4649" w:rsidRDefault="003A4649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C6902" w:rsidRDefault="001C6902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C6902" w:rsidRDefault="001C6902" w:rsidP="002956A0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720AAB" w:rsidRDefault="00AD1491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 w:rsidRPr="000957AE">
        <w:rPr>
          <w:rFonts w:cs="Arial"/>
          <w:noProof/>
          <w:color w:val="000000"/>
          <w:szCs w:val="22"/>
          <w:lang w:eastAsia="de-DE"/>
        </w:rPr>
        <w:drawing>
          <wp:inline distT="0" distB="0" distL="0" distR="0" wp14:anchorId="4E8D2319" wp14:editId="1788570B">
            <wp:extent cx="1933575" cy="1963208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960374" cy="1990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37F4" w:rsidRDefault="001C37F4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C37F4" w:rsidRDefault="001C37F4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BU: </w:t>
      </w:r>
      <w:r w:rsidR="001132F2">
        <w:rPr>
          <w:rFonts w:cs="Arial"/>
          <w:color w:val="000000"/>
          <w:szCs w:val="22"/>
        </w:rPr>
        <w:t xml:space="preserve">Die Mono-Variante der Hebeanlage </w:t>
      </w:r>
      <w:r w:rsidR="001132F2" w:rsidRPr="002A5590">
        <w:rPr>
          <w:rFonts w:cs="Arial"/>
          <w:i/>
          <w:color w:val="000000"/>
          <w:szCs w:val="22"/>
        </w:rPr>
        <w:t>Aqualift S 100/200</w:t>
      </w:r>
      <w:r w:rsidR="001132F2">
        <w:rPr>
          <w:rFonts w:cs="Arial"/>
          <w:color w:val="000000"/>
          <w:szCs w:val="22"/>
        </w:rPr>
        <w:t xml:space="preserve"> kann mit einer 650-Watt- oder einer 1.250-Watt-Pumpe ausgestattet werden.</w:t>
      </w:r>
    </w:p>
    <w:p w:rsidR="001132F2" w:rsidRDefault="001132F2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132F2" w:rsidRDefault="001132F2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132F2" w:rsidRDefault="00E85EAB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lastRenderedPageBreak/>
        <w:pict>
          <v:shape id="_x0000_i1027" type="#_x0000_t75" style="width:320.25pt;height:219pt">
            <v:imagedata r:id="rId10" o:title="EBV_Hebeanlage_Aqualift_S_100"/>
          </v:shape>
        </w:pict>
      </w:r>
    </w:p>
    <w:p w:rsidR="001132F2" w:rsidRDefault="001132F2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132F2" w:rsidRDefault="001132F2" w:rsidP="001132F2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BU: </w:t>
      </w:r>
      <w:r w:rsidRPr="00FC586E">
        <w:rPr>
          <w:rFonts w:cs="Arial"/>
          <w:color w:val="000000"/>
          <w:szCs w:val="22"/>
        </w:rPr>
        <w:t>Die</w:t>
      </w:r>
      <w:r>
        <w:rPr>
          <w:rFonts w:cs="Arial"/>
          <w:i/>
          <w:color w:val="000000"/>
          <w:szCs w:val="22"/>
        </w:rPr>
        <w:t xml:space="preserve"> Aqualift S 100/200 Duo</w:t>
      </w:r>
      <w:r>
        <w:rPr>
          <w:rFonts w:cs="Arial"/>
          <w:color w:val="000000"/>
          <w:szCs w:val="22"/>
        </w:rPr>
        <w:t xml:space="preserve"> eignet sich ideal für den Einsatz in Kombination hinter Fettabscheidern. Mit zwei Pumpen ist sichergestellt, </w:t>
      </w:r>
      <w:r>
        <w:rPr>
          <w:rFonts w:cs="Arial"/>
          <w:iCs/>
          <w:szCs w:val="18"/>
        </w:rPr>
        <w:t>dass der Entwässerungsbetrieb</w:t>
      </w:r>
      <w:r>
        <w:rPr>
          <w:rFonts w:cs="Arial"/>
          <w:color w:val="000000"/>
          <w:szCs w:val="22"/>
        </w:rPr>
        <w:t xml:space="preserve"> nie unterbrochen wird.</w:t>
      </w:r>
    </w:p>
    <w:p w:rsidR="001132F2" w:rsidRPr="002956A0" w:rsidRDefault="001132F2" w:rsidP="00720AAB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sectPr w:rsidR="001132F2" w:rsidRPr="002956A0" w:rsidSect="00E745DF">
      <w:headerReference w:type="default" r:id="rId11"/>
      <w:footerReference w:type="default" r:id="rId12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E92" w:rsidRDefault="00EB0E92" w:rsidP="00E745DF">
      <w:pPr>
        <w:spacing w:line="240" w:lineRule="auto"/>
      </w:pPr>
      <w:r>
        <w:separator/>
      </w:r>
    </w:p>
  </w:endnote>
  <w:endnote w:type="continuationSeparator" w:id="0">
    <w:p w:rsidR="00EB0E92" w:rsidRDefault="00EB0E92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F00DAE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2700020</wp:posOffset>
              </wp:positionH>
              <wp:positionV relativeFrom="paragraph">
                <wp:posOffset>-800735</wp:posOffset>
              </wp:positionV>
              <wp:extent cx="1466850" cy="723900"/>
              <wp:effectExtent l="0" t="0" r="0" b="0"/>
              <wp:wrapNone/>
              <wp:docPr id="7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6850" cy="7239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47500" w:rsidRPr="00A47500" w:rsidRDefault="00A47500" w:rsidP="00A47500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:rsidR="00A47500" w:rsidRPr="00A47500" w:rsidRDefault="00A47500" w:rsidP="00A475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:rsidR="00A47500" w:rsidRDefault="00A47500" w:rsidP="00A475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Gerolfinger Straße 106</w:t>
                          </w:r>
                        </w:p>
                        <w:p w:rsidR="00A47500" w:rsidRPr="00DF416F" w:rsidRDefault="00A47500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7" type="#_x0000_t202" style="position:absolute;margin-left:212.6pt;margin-top:-63.05pt;width:115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" fillcolor="white [3201]" stroked="f" strokeweight=".5pt">
              <v:fill opacity="24158f"/>
              <v:path arrowok="t"/>
              <v:textbox inset="0,0,0,0">
                <w:txbxContent>
                  <w:p w:rsidR="00A47500" w:rsidRPr="00A47500" w:rsidRDefault="00A47500" w:rsidP="00A47500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:rsidR="00A47500" w:rsidRPr="00A47500" w:rsidRDefault="00A47500" w:rsidP="00A475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:rsidR="00A47500" w:rsidRDefault="00A47500" w:rsidP="00A475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Gerolfinger Straße 106</w:t>
                    </w:r>
                  </w:p>
                  <w:p w:rsidR="00A47500" w:rsidRPr="00DF416F" w:rsidRDefault="00A47500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-800735</wp:posOffset>
              </wp:positionV>
              <wp:extent cx="1104900" cy="619125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900" cy="619125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7E03AD" w:rsidRPr="00DB6DD6" w:rsidRDefault="007E03AD" w:rsidP="007E03AD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 xml:space="preserve">KESSEL AG </w:t>
                          </w:r>
                        </w:p>
                        <w:p w:rsidR="007E03AD" w:rsidRPr="00DB6DD6" w:rsidRDefault="007E03AD" w:rsidP="007E03AD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Bahnhofstraße 31</w:t>
                          </w:r>
                        </w:p>
                        <w:p w:rsidR="00A47500" w:rsidRPr="00DB6DD6" w:rsidRDefault="007E03AD" w:rsidP="00A47500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85101 Lenting</w:t>
                          </w:r>
                        </w:p>
                        <w:p w:rsidR="00092F71" w:rsidRDefault="00E85EAB" w:rsidP="00DF416F">
                          <w:pPr>
                            <w:pStyle w:val="berschrift5"/>
                          </w:pPr>
                          <w:hyperlink r:id="rId1" w:history="1">
                            <w:r w:rsidR="00A47500" w:rsidRPr="00DB6DD6">
                              <w:rPr>
                                <w:rStyle w:val="Hyperlink"/>
                                <w:color w:val="7030A0"/>
                                <w:u w:val="none"/>
                              </w:rPr>
                              <w:t>www.kessel.de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" o:spid="_x0000_s1028" type="#_x0000_t202" style="position:absolute;margin-left:-.4pt;margin-top:-63.05pt;width:87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" fillcolor="white [3201]" stroked="f" strokeweight=".5pt">
              <v:fill opacity="24158f"/>
              <v:path arrowok="t"/>
              <v:textbox inset="0,0,0,0">
                <w:txbxContent>
                  <w:p w:rsidR="007E03AD" w:rsidRPr="00DB6DD6" w:rsidRDefault="007E03AD" w:rsidP="007E03AD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 xml:space="preserve">KESSEL AG </w:t>
                    </w:r>
                  </w:p>
                  <w:p w:rsidR="007E03AD" w:rsidRPr="00DB6DD6" w:rsidRDefault="007E03AD" w:rsidP="007E03AD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Bahnhofstraße 31</w:t>
                    </w:r>
                  </w:p>
                  <w:p w:rsidR="00A47500" w:rsidRPr="00DB6DD6" w:rsidRDefault="007E03AD" w:rsidP="00A47500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85101 Lenting</w:t>
                    </w:r>
                  </w:p>
                  <w:p w:rsidR="00092F71" w:rsidRDefault="00EB0E92" w:rsidP="00DF416F">
                    <w:pPr>
                      <w:pStyle w:val="berschrift5"/>
                    </w:pPr>
                    <w:hyperlink r:id="rId2" w:history="1">
                      <w:r w:rsidR="00A47500" w:rsidRPr="00DB6DD6">
                        <w:rPr>
                          <w:rStyle w:val="Hyperlink"/>
                          <w:color w:val="7030A0"/>
                          <w:u w:val="none"/>
                        </w:rPr>
                        <w:t>www.kessel.de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4465320</wp:posOffset>
              </wp:positionH>
              <wp:positionV relativeFrom="paragraph">
                <wp:posOffset>-799465</wp:posOffset>
              </wp:positionV>
              <wp:extent cx="1713865" cy="117348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3865" cy="117348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A299A" w:rsidRPr="00AA299A" w:rsidRDefault="005060E4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Kontakt</w:t>
                          </w:r>
                        </w:p>
                        <w:p w:rsidR="00DF416F" w:rsidRPr="00A47500" w:rsidRDefault="007460A6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Tel.: </w:t>
                          </w:r>
                          <w:r w:rsidR="00DF416F">
                            <w:rPr>
                              <w:color w:val="666666"/>
                              <w:sz w:val="12"/>
                              <w:szCs w:val="16"/>
                            </w:rPr>
                            <w:t>+49 (0) 8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41 </w:t>
                          </w:r>
                          <w:r w:rsidR="00DF416F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/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99 33</w:t>
                          </w:r>
                          <w:r w:rsidR="002321B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-</w:t>
                          </w:r>
                          <w:r w:rsidR="002321B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9 40</w:t>
                          </w:r>
                        </w:p>
                        <w:p w:rsidR="00AA299A" w:rsidRPr="00AA299A" w:rsidRDefault="00DF416F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>E-Mail</w:t>
                          </w:r>
                          <w:r w:rsidR="005C311C">
                            <w:rPr>
                              <w:color w:val="666666"/>
                              <w:sz w:val="12"/>
                              <w:szCs w:val="16"/>
                            </w:rPr>
                            <w:t>:</w:t>
                          </w:r>
                          <w:r w:rsidR="007460A6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presse@heinrich-kommunikation.de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" fillcolor="white [3201]" stroked="f" strokeweight=".5pt">
              <v:fill opacity="24158f"/>
              <v:path arrowok="t"/>
              <v:textbox inset="0,0,0,0">
                <w:txbxContent>
                  <w:p w:rsidR="00AA299A" w:rsidRPr="00AA299A" w:rsidRDefault="005060E4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</w:rPr>
                      <w:t>Kontakt</w:t>
                    </w:r>
                  </w:p>
                  <w:p w:rsidR="00DF416F" w:rsidRPr="00A47500" w:rsidRDefault="007460A6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 xml:space="preserve">Tel.: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>+49 (0) 8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 xml:space="preserve">41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 xml:space="preserve">/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99 33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-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9 40</w:t>
                    </w:r>
                  </w:p>
                  <w:p w:rsidR="00AA299A" w:rsidRPr="00AA299A" w:rsidRDefault="00DF416F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>E-Mail</w:t>
                    </w:r>
                    <w:r w:rsidR="005C311C">
                      <w:rPr>
                        <w:color w:val="666666"/>
                        <w:sz w:val="12"/>
                        <w:szCs w:val="16"/>
                      </w:rPr>
                      <w:t>:</w:t>
                    </w:r>
                    <w:r w:rsidR="007460A6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>presse@heinrich-kommunikation.de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E92" w:rsidRDefault="00EB0E92" w:rsidP="00E745DF">
      <w:pPr>
        <w:spacing w:line="240" w:lineRule="auto"/>
      </w:pPr>
      <w:r>
        <w:separator/>
      </w:r>
    </w:p>
  </w:footnote>
  <w:footnote w:type="continuationSeparator" w:id="0">
    <w:p w:rsidR="00EB0E92" w:rsidRDefault="00EB0E92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0DA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505" cy="34544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6505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49149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 w:rsidRPr="00491495">
                            <w:rPr>
                              <w:b/>
                              <w:color w:val="572381"/>
                              <w:sz w:val="24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" filled="f" stroked="f" strokeweight=".5pt">
              <v:path arrowok="t"/>
              <v:textbox inset="0,0,0,0">
                <w:txbxContent>
                  <w:p w:rsidR="00491495" w:rsidRPr="00491495" w:rsidRDefault="00491495">
                    <w:pPr>
                      <w:rPr>
                        <w:b/>
                        <w:color w:val="572381"/>
                        <w:sz w:val="24"/>
                      </w:rPr>
                    </w:pPr>
                    <w:r w:rsidRPr="00491495">
                      <w:rPr>
                        <w:b/>
                        <w:color w:val="572381"/>
                        <w:sz w:val="24"/>
                      </w:rPr>
                      <w:t>Pressemitteilung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21419"/>
    <w:rsid w:val="00021D61"/>
    <w:rsid w:val="00025A2E"/>
    <w:rsid w:val="00025DE4"/>
    <w:rsid w:val="000336E0"/>
    <w:rsid w:val="0005098B"/>
    <w:rsid w:val="00055E09"/>
    <w:rsid w:val="00056A7C"/>
    <w:rsid w:val="0005779D"/>
    <w:rsid w:val="00057EB6"/>
    <w:rsid w:val="00061661"/>
    <w:rsid w:val="000667B0"/>
    <w:rsid w:val="0007131A"/>
    <w:rsid w:val="00071352"/>
    <w:rsid w:val="000717DD"/>
    <w:rsid w:val="000718A8"/>
    <w:rsid w:val="00084D6C"/>
    <w:rsid w:val="00092F71"/>
    <w:rsid w:val="00093DF5"/>
    <w:rsid w:val="00095497"/>
    <w:rsid w:val="000B533C"/>
    <w:rsid w:val="000B7CB1"/>
    <w:rsid w:val="000C775D"/>
    <w:rsid w:val="000C7AA4"/>
    <w:rsid w:val="000D21B9"/>
    <w:rsid w:val="000F400F"/>
    <w:rsid w:val="001132F2"/>
    <w:rsid w:val="00113DF6"/>
    <w:rsid w:val="00117CDC"/>
    <w:rsid w:val="001221C7"/>
    <w:rsid w:val="00131E1F"/>
    <w:rsid w:val="00141E73"/>
    <w:rsid w:val="0015038B"/>
    <w:rsid w:val="0015278F"/>
    <w:rsid w:val="001577EC"/>
    <w:rsid w:val="0017373F"/>
    <w:rsid w:val="00176A1C"/>
    <w:rsid w:val="001907A9"/>
    <w:rsid w:val="001C22AD"/>
    <w:rsid w:val="001C37F4"/>
    <w:rsid w:val="001C6902"/>
    <w:rsid w:val="001C6F32"/>
    <w:rsid w:val="001E221B"/>
    <w:rsid w:val="00214DBE"/>
    <w:rsid w:val="00231AD8"/>
    <w:rsid w:val="002321BB"/>
    <w:rsid w:val="00244B55"/>
    <w:rsid w:val="00252151"/>
    <w:rsid w:val="00262840"/>
    <w:rsid w:val="00284BE9"/>
    <w:rsid w:val="002956A0"/>
    <w:rsid w:val="002A4C27"/>
    <w:rsid w:val="002C2036"/>
    <w:rsid w:val="002C6DBB"/>
    <w:rsid w:val="002E0EB0"/>
    <w:rsid w:val="002F55A8"/>
    <w:rsid w:val="00302B31"/>
    <w:rsid w:val="00314D63"/>
    <w:rsid w:val="00331DB7"/>
    <w:rsid w:val="0034678E"/>
    <w:rsid w:val="00373246"/>
    <w:rsid w:val="00376412"/>
    <w:rsid w:val="003A4649"/>
    <w:rsid w:val="003B51BC"/>
    <w:rsid w:val="003B6B12"/>
    <w:rsid w:val="003D3BCB"/>
    <w:rsid w:val="003E7DD0"/>
    <w:rsid w:val="003F07BD"/>
    <w:rsid w:val="0040173A"/>
    <w:rsid w:val="004206CD"/>
    <w:rsid w:val="00431261"/>
    <w:rsid w:val="00433048"/>
    <w:rsid w:val="00437A2C"/>
    <w:rsid w:val="00445836"/>
    <w:rsid w:val="0044710D"/>
    <w:rsid w:val="00452C3F"/>
    <w:rsid w:val="0046592C"/>
    <w:rsid w:val="00471671"/>
    <w:rsid w:val="004779B3"/>
    <w:rsid w:val="00491495"/>
    <w:rsid w:val="004C2BC2"/>
    <w:rsid w:val="004F0240"/>
    <w:rsid w:val="005060E4"/>
    <w:rsid w:val="005224EB"/>
    <w:rsid w:val="00527D36"/>
    <w:rsid w:val="005340AE"/>
    <w:rsid w:val="00541081"/>
    <w:rsid w:val="00541C40"/>
    <w:rsid w:val="0054408A"/>
    <w:rsid w:val="00553C62"/>
    <w:rsid w:val="00563775"/>
    <w:rsid w:val="005749FB"/>
    <w:rsid w:val="005C206E"/>
    <w:rsid w:val="005C311C"/>
    <w:rsid w:val="005C56DA"/>
    <w:rsid w:val="0061603E"/>
    <w:rsid w:val="00622C69"/>
    <w:rsid w:val="0064131B"/>
    <w:rsid w:val="00663419"/>
    <w:rsid w:val="00690CBD"/>
    <w:rsid w:val="00693D84"/>
    <w:rsid w:val="006A2188"/>
    <w:rsid w:val="006A4D00"/>
    <w:rsid w:val="006C5166"/>
    <w:rsid w:val="006C5442"/>
    <w:rsid w:val="006D1A35"/>
    <w:rsid w:val="006D5A39"/>
    <w:rsid w:val="006F2D5C"/>
    <w:rsid w:val="00702689"/>
    <w:rsid w:val="00713FC2"/>
    <w:rsid w:val="00720AAB"/>
    <w:rsid w:val="00736118"/>
    <w:rsid w:val="0074340F"/>
    <w:rsid w:val="007460A6"/>
    <w:rsid w:val="0075179B"/>
    <w:rsid w:val="0076105E"/>
    <w:rsid w:val="00764A66"/>
    <w:rsid w:val="0076666E"/>
    <w:rsid w:val="007C23A7"/>
    <w:rsid w:val="007C3F68"/>
    <w:rsid w:val="007D173D"/>
    <w:rsid w:val="007D2DC3"/>
    <w:rsid w:val="007E03AD"/>
    <w:rsid w:val="007F1F63"/>
    <w:rsid w:val="007F7F9B"/>
    <w:rsid w:val="00811B8B"/>
    <w:rsid w:val="00813CC9"/>
    <w:rsid w:val="00821639"/>
    <w:rsid w:val="008434E6"/>
    <w:rsid w:val="008502AE"/>
    <w:rsid w:val="00855DCF"/>
    <w:rsid w:val="00856AA9"/>
    <w:rsid w:val="008620C8"/>
    <w:rsid w:val="00864946"/>
    <w:rsid w:val="008715EA"/>
    <w:rsid w:val="00882919"/>
    <w:rsid w:val="008836FD"/>
    <w:rsid w:val="00887623"/>
    <w:rsid w:val="008A7ADC"/>
    <w:rsid w:val="008C3FCF"/>
    <w:rsid w:val="008C5FA1"/>
    <w:rsid w:val="008D071E"/>
    <w:rsid w:val="00906B03"/>
    <w:rsid w:val="009275F4"/>
    <w:rsid w:val="00931EAB"/>
    <w:rsid w:val="009435BA"/>
    <w:rsid w:val="00947258"/>
    <w:rsid w:val="00950380"/>
    <w:rsid w:val="00957881"/>
    <w:rsid w:val="00963E66"/>
    <w:rsid w:val="00963F7B"/>
    <w:rsid w:val="009641C6"/>
    <w:rsid w:val="00966C95"/>
    <w:rsid w:val="00981219"/>
    <w:rsid w:val="0099241F"/>
    <w:rsid w:val="00995BB1"/>
    <w:rsid w:val="009A434E"/>
    <w:rsid w:val="009A4DD8"/>
    <w:rsid w:val="009A558F"/>
    <w:rsid w:val="009B5645"/>
    <w:rsid w:val="009D32B9"/>
    <w:rsid w:val="00A174D9"/>
    <w:rsid w:val="00A27AC5"/>
    <w:rsid w:val="00A3221A"/>
    <w:rsid w:val="00A34946"/>
    <w:rsid w:val="00A37BA5"/>
    <w:rsid w:val="00A403CC"/>
    <w:rsid w:val="00A47500"/>
    <w:rsid w:val="00A50471"/>
    <w:rsid w:val="00A625C1"/>
    <w:rsid w:val="00A74F79"/>
    <w:rsid w:val="00A76F38"/>
    <w:rsid w:val="00A952D5"/>
    <w:rsid w:val="00A96672"/>
    <w:rsid w:val="00AA299A"/>
    <w:rsid w:val="00AA35AE"/>
    <w:rsid w:val="00AA6943"/>
    <w:rsid w:val="00AC3E5A"/>
    <w:rsid w:val="00AD1491"/>
    <w:rsid w:val="00AD514A"/>
    <w:rsid w:val="00AE18EE"/>
    <w:rsid w:val="00AF6036"/>
    <w:rsid w:val="00AF76B8"/>
    <w:rsid w:val="00B20C00"/>
    <w:rsid w:val="00B32D7A"/>
    <w:rsid w:val="00B3384A"/>
    <w:rsid w:val="00B47390"/>
    <w:rsid w:val="00B50A43"/>
    <w:rsid w:val="00B75F27"/>
    <w:rsid w:val="00B828A5"/>
    <w:rsid w:val="00B878B9"/>
    <w:rsid w:val="00B92038"/>
    <w:rsid w:val="00BA12BA"/>
    <w:rsid w:val="00BA5F3B"/>
    <w:rsid w:val="00BB3AD3"/>
    <w:rsid w:val="00BD1061"/>
    <w:rsid w:val="00BD6C27"/>
    <w:rsid w:val="00BE3858"/>
    <w:rsid w:val="00BE6429"/>
    <w:rsid w:val="00BF43E2"/>
    <w:rsid w:val="00BF7B2A"/>
    <w:rsid w:val="00C02A99"/>
    <w:rsid w:val="00C07476"/>
    <w:rsid w:val="00C1125A"/>
    <w:rsid w:val="00C16373"/>
    <w:rsid w:val="00C24997"/>
    <w:rsid w:val="00C5472B"/>
    <w:rsid w:val="00C6230E"/>
    <w:rsid w:val="00C62E64"/>
    <w:rsid w:val="00C651C6"/>
    <w:rsid w:val="00C75546"/>
    <w:rsid w:val="00C929F7"/>
    <w:rsid w:val="00C96201"/>
    <w:rsid w:val="00CA303D"/>
    <w:rsid w:val="00CB722A"/>
    <w:rsid w:val="00CE0C59"/>
    <w:rsid w:val="00CE7825"/>
    <w:rsid w:val="00CF4EE6"/>
    <w:rsid w:val="00D0048F"/>
    <w:rsid w:val="00D05D0E"/>
    <w:rsid w:val="00D2026E"/>
    <w:rsid w:val="00D3045A"/>
    <w:rsid w:val="00D321E8"/>
    <w:rsid w:val="00D340DC"/>
    <w:rsid w:val="00D503DE"/>
    <w:rsid w:val="00D55AC4"/>
    <w:rsid w:val="00D571EB"/>
    <w:rsid w:val="00D711F9"/>
    <w:rsid w:val="00D760F1"/>
    <w:rsid w:val="00D95C49"/>
    <w:rsid w:val="00DA0C08"/>
    <w:rsid w:val="00DA1CB7"/>
    <w:rsid w:val="00DB6599"/>
    <w:rsid w:val="00DB6DD6"/>
    <w:rsid w:val="00DB7A63"/>
    <w:rsid w:val="00DE08E4"/>
    <w:rsid w:val="00DE1385"/>
    <w:rsid w:val="00DF416F"/>
    <w:rsid w:val="00E0432F"/>
    <w:rsid w:val="00E04391"/>
    <w:rsid w:val="00E05B2D"/>
    <w:rsid w:val="00E10E49"/>
    <w:rsid w:val="00E135AE"/>
    <w:rsid w:val="00E22B25"/>
    <w:rsid w:val="00E23327"/>
    <w:rsid w:val="00E266DF"/>
    <w:rsid w:val="00E3002B"/>
    <w:rsid w:val="00E30569"/>
    <w:rsid w:val="00E405A3"/>
    <w:rsid w:val="00E4258D"/>
    <w:rsid w:val="00E46749"/>
    <w:rsid w:val="00E53505"/>
    <w:rsid w:val="00E745DF"/>
    <w:rsid w:val="00E83A51"/>
    <w:rsid w:val="00E85EAB"/>
    <w:rsid w:val="00E87E0A"/>
    <w:rsid w:val="00E90341"/>
    <w:rsid w:val="00EB0E92"/>
    <w:rsid w:val="00EB1E63"/>
    <w:rsid w:val="00EC0681"/>
    <w:rsid w:val="00EE5AA5"/>
    <w:rsid w:val="00EF0B8E"/>
    <w:rsid w:val="00EF1C81"/>
    <w:rsid w:val="00EF1DD2"/>
    <w:rsid w:val="00EF50D6"/>
    <w:rsid w:val="00F001A5"/>
    <w:rsid w:val="00F00DAE"/>
    <w:rsid w:val="00F01530"/>
    <w:rsid w:val="00F01DC9"/>
    <w:rsid w:val="00F4340C"/>
    <w:rsid w:val="00F57457"/>
    <w:rsid w:val="00F64CA4"/>
    <w:rsid w:val="00F84239"/>
    <w:rsid w:val="00FA581D"/>
    <w:rsid w:val="00FA7398"/>
    <w:rsid w:val="00FB6F30"/>
    <w:rsid w:val="00FD3556"/>
    <w:rsid w:val="00FD5D14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0B2DACCD"/>
  <w15:docId w15:val="{E2EFB679-9F27-4633-987D-F99CEB57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34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340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340F"/>
    <w:rPr>
      <w:rFonts w:ascii="Arial" w:hAnsi="Arial" w:cs="Times New Roman (Textkörper CS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340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340F"/>
    <w:rPr>
      <w:rFonts w:ascii="Arial" w:hAnsi="Arial" w:cs="Times New Roman (Textkörper CS)"/>
      <w:b/>
      <w:bCs/>
      <w:sz w:val="20"/>
      <w:szCs w:val="20"/>
    </w:rPr>
  </w:style>
  <w:style w:type="character" w:customStyle="1" w:styleId="acopre">
    <w:name w:val="acopre"/>
    <w:basedOn w:val="Absatz-Standardschriftart"/>
    <w:rsid w:val="00764A66"/>
  </w:style>
  <w:style w:type="character" w:styleId="Fett">
    <w:name w:val="Strong"/>
    <w:basedOn w:val="Absatz-Standardschriftart"/>
    <w:uiPriority w:val="22"/>
    <w:qFormat/>
    <w:rsid w:val="004C2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essel.de" TargetMode="External"/><Relationship Id="rId1" Type="http://schemas.openxmlformats.org/officeDocument/2006/relationships/hyperlink" Target="http://www.kesse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B94F1E-7CFB-4F57-A46C-54EFE328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1CA1512A.dotm</Template>
  <TotalTime>0</TotalTime>
  <Pages>4</Pages>
  <Words>494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Barz</dc:creator>
  <cp:keywords/>
  <dc:description/>
  <cp:lastModifiedBy>Holzapfel Florian</cp:lastModifiedBy>
  <cp:revision>10</cp:revision>
  <cp:lastPrinted>2020-12-02T12:49:00Z</cp:lastPrinted>
  <dcterms:created xsi:type="dcterms:W3CDTF">2021-02-04T06:54:00Z</dcterms:created>
  <dcterms:modified xsi:type="dcterms:W3CDTF">2021-02-10T10:46:00Z</dcterms:modified>
</cp:coreProperties>
</file>